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F3EE" w14:textId="77777777" w:rsidR="00910AC5" w:rsidRPr="002B0C8A" w:rsidRDefault="00910AC5" w:rsidP="00910AC5">
      <w:pPr>
        <w:widowControl w:val="0"/>
        <w:autoSpaceDE w:val="0"/>
        <w:autoSpaceDN w:val="0"/>
        <w:adjustRightInd w:val="0"/>
        <w:rPr>
          <w:b/>
          <w:lang w:val="en-CA" w:eastAsia="ja-JP"/>
        </w:rPr>
      </w:pPr>
      <w:r w:rsidRPr="002B0C8A">
        <w:rPr>
          <w:b/>
          <w:lang w:val="en-CA" w:eastAsia="ja-JP"/>
        </w:rPr>
        <w:t>UNIVERSITY OF GUELPH</w:t>
      </w:r>
    </w:p>
    <w:p w14:paraId="6473B56B" w14:textId="77777777" w:rsidR="00910AC5" w:rsidRPr="002B0C8A" w:rsidRDefault="00910AC5" w:rsidP="00910AC5">
      <w:pPr>
        <w:widowControl w:val="0"/>
        <w:autoSpaceDE w:val="0"/>
        <w:autoSpaceDN w:val="0"/>
        <w:adjustRightInd w:val="0"/>
        <w:rPr>
          <w:b/>
          <w:lang w:val="en-CA" w:eastAsia="ja-JP"/>
        </w:rPr>
      </w:pPr>
      <w:r w:rsidRPr="002B0C8A">
        <w:rPr>
          <w:b/>
          <w:lang w:val="en-CA" w:eastAsia="ja-JP"/>
        </w:rPr>
        <w:t>SCHOOL OF LANGUAGES AND LITERATURES</w:t>
      </w:r>
    </w:p>
    <w:p w14:paraId="4603C068" w14:textId="77777777" w:rsidR="00910AC5" w:rsidRPr="002B0C8A" w:rsidRDefault="00910AC5" w:rsidP="00910AC5">
      <w:pPr>
        <w:widowControl w:val="0"/>
        <w:autoSpaceDE w:val="0"/>
        <w:autoSpaceDN w:val="0"/>
        <w:adjustRightInd w:val="0"/>
        <w:rPr>
          <w:b/>
          <w:lang w:val="en-CA" w:eastAsia="ja-JP"/>
        </w:rPr>
      </w:pPr>
      <w:r w:rsidRPr="002B0C8A">
        <w:rPr>
          <w:b/>
          <w:lang w:val="en-CA" w:eastAsia="ja-JP"/>
        </w:rPr>
        <w:t>WINTER 2023</w:t>
      </w:r>
    </w:p>
    <w:p w14:paraId="18F93D43" w14:textId="77777777" w:rsidR="00910AC5" w:rsidRPr="002B0C8A" w:rsidRDefault="00910AC5" w:rsidP="00910AC5">
      <w:pPr>
        <w:widowControl w:val="0"/>
        <w:autoSpaceDE w:val="0"/>
        <w:autoSpaceDN w:val="0"/>
        <w:adjustRightInd w:val="0"/>
        <w:rPr>
          <w:b/>
          <w:lang w:val="en-CA" w:eastAsia="ja-JP"/>
        </w:rPr>
      </w:pPr>
      <w:r w:rsidRPr="002B0C8A">
        <w:rPr>
          <w:b/>
          <w:lang w:val="en-CA" w:eastAsia="ja-JP"/>
        </w:rPr>
        <w:t>Course Title: LING*2400- PHONETICS (0.5 Cr.)</w:t>
      </w:r>
    </w:p>
    <w:p w14:paraId="2CAFE0E6" w14:textId="77777777" w:rsidR="00910AC5" w:rsidRPr="002B0C8A" w:rsidRDefault="00910AC5" w:rsidP="00910AC5">
      <w:pPr>
        <w:widowControl w:val="0"/>
        <w:autoSpaceDE w:val="0"/>
        <w:autoSpaceDN w:val="0"/>
        <w:adjustRightInd w:val="0"/>
        <w:rPr>
          <w:lang w:val="en-CA" w:eastAsia="ja-JP"/>
        </w:rPr>
      </w:pPr>
    </w:p>
    <w:p w14:paraId="72539BD0" w14:textId="77777777" w:rsidR="00910AC5" w:rsidRPr="002B0C8A" w:rsidRDefault="00910AC5" w:rsidP="00910AC5">
      <w:pPr>
        <w:widowControl w:val="0"/>
        <w:autoSpaceDE w:val="0"/>
        <w:autoSpaceDN w:val="0"/>
        <w:adjustRightInd w:val="0"/>
        <w:rPr>
          <w:lang w:val="en-CA" w:eastAsia="ja-JP"/>
        </w:rPr>
      </w:pPr>
      <w:r w:rsidRPr="00B701F6">
        <w:rPr>
          <w:b/>
          <w:bCs/>
          <w:lang w:val="en-CA" w:eastAsia="ja-JP"/>
        </w:rPr>
        <w:t>Prerequisites:</w:t>
      </w:r>
      <w:r>
        <w:rPr>
          <w:lang w:val="en-CA" w:eastAsia="ja-JP"/>
        </w:rPr>
        <w:tab/>
      </w:r>
      <w:r>
        <w:rPr>
          <w:lang w:val="en-CA" w:eastAsia="ja-JP"/>
        </w:rPr>
        <w:tab/>
      </w:r>
      <w:r w:rsidRPr="002B0C8A">
        <w:rPr>
          <w:lang w:val="en-CA" w:eastAsia="ja-JP"/>
        </w:rPr>
        <w:t xml:space="preserve">LING1000 or equivalent, or permission of the </w:t>
      </w:r>
      <w:proofErr w:type="gramStart"/>
      <w:r w:rsidRPr="002B0C8A">
        <w:rPr>
          <w:lang w:val="en-CA" w:eastAsia="ja-JP"/>
        </w:rPr>
        <w:t>Instructor</w:t>
      </w:r>
      <w:proofErr w:type="gramEnd"/>
    </w:p>
    <w:p w14:paraId="0C8D669D" w14:textId="77777777" w:rsidR="00910AC5" w:rsidRPr="004654C3" w:rsidRDefault="00910AC5" w:rsidP="00910AC5">
      <w:pPr>
        <w:widowControl w:val="0"/>
        <w:autoSpaceDE w:val="0"/>
        <w:autoSpaceDN w:val="0"/>
        <w:adjustRightInd w:val="0"/>
        <w:rPr>
          <w:lang w:val="es-ES" w:eastAsia="ja-JP"/>
        </w:rPr>
      </w:pPr>
      <w:r w:rsidRPr="004654C3">
        <w:rPr>
          <w:b/>
          <w:bCs/>
          <w:lang w:val="es-ES" w:eastAsia="ja-JP"/>
        </w:rPr>
        <w:t>Instructor:</w:t>
      </w:r>
      <w:r w:rsidRPr="004654C3">
        <w:rPr>
          <w:lang w:val="es-ES" w:eastAsia="ja-JP"/>
        </w:rPr>
        <w:tab/>
      </w:r>
      <w:r w:rsidRPr="004654C3">
        <w:rPr>
          <w:lang w:val="es-ES" w:eastAsia="ja-JP"/>
        </w:rPr>
        <w:tab/>
        <w:t>Dr. R. Gómez</w:t>
      </w:r>
    </w:p>
    <w:p w14:paraId="27A645D1" w14:textId="77777777" w:rsidR="00910AC5" w:rsidRPr="004654C3" w:rsidRDefault="00910AC5" w:rsidP="00910AC5">
      <w:pPr>
        <w:rPr>
          <w:color w:val="000000" w:themeColor="text1"/>
          <w:lang w:val="es-ES"/>
        </w:rPr>
      </w:pPr>
      <w:r w:rsidRPr="004654C3">
        <w:rPr>
          <w:b/>
          <w:bCs/>
          <w:color w:val="000000" w:themeColor="text1"/>
          <w:lang w:val="es-ES"/>
        </w:rPr>
        <w:t xml:space="preserve">Tel: </w:t>
      </w:r>
      <w:r w:rsidRPr="004654C3">
        <w:rPr>
          <w:b/>
          <w:bCs/>
          <w:color w:val="000000" w:themeColor="text1"/>
          <w:lang w:val="es-ES"/>
        </w:rPr>
        <w:tab/>
      </w:r>
      <w:r w:rsidRPr="004654C3">
        <w:rPr>
          <w:b/>
          <w:bCs/>
          <w:color w:val="000000" w:themeColor="text1"/>
          <w:lang w:val="es-ES"/>
        </w:rPr>
        <w:tab/>
      </w:r>
      <w:r w:rsidRPr="004654C3">
        <w:rPr>
          <w:b/>
          <w:bCs/>
          <w:color w:val="000000" w:themeColor="text1"/>
          <w:lang w:val="es-ES"/>
        </w:rPr>
        <w:tab/>
      </w:r>
      <w:r w:rsidRPr="004654C3">
        <w:rPr>
          <w:color w:val="000000" w:themeColor="text1"/>
          <w:lang w:val="es-ES"/>
        </w:rPr>
        <w:t>52583</w:t>
      </w:r>
      <w:r w:rsidRPr="004654C3">
        <w:rPr>
          <w:color w:val="000000" w:themeColor="text1"/>
          <w:lang w:val="es-ES"/>
        </w:rPr>
        <w:tab/>
      </w:r>
    </w:p>
    <w:p w14:paraId="30D11FEB" w14:textId="77777777" w:rsidR="00910AC5" w:rsidRDefault="00910AC5" w:rsidP="00910AC5">
      <w:pPr>
        <w:rPr>
          <w:color w:val="000000" w:themeColor="text1"/>
          <w:lang w:val="en-CA"/>
        </w:rPr>
      </w:pPr>
      <w:r w:rsidRPr="00B701F6">
        <w:rPr>
          <w:b/>
          <w:bCs/>
          <w:color w:val="000000" w:themeColor="text1"/>
          <w:lang w:val="en-CA"/>
        </w:rPr>
        <w:t>Email</w:t>
      </w:r>
      <w:r w:rsidRPr="002B0C8A">
        <w:rPr>
          <w:color w:val="000000" w:themeColor="text1"/>
          <w:lang w:val="en-CA"/>
        </w:rPr>
        <w:t>:</w:t>
      </w:r>
      <w:r>
        <w:rPr>
          <w:color w:val="000000" w:themeColor="text1"/>
          <w:lang w:val="en-CA"/>
        </w:rPr>
        <w:tab/>
      </w:r>
      <w:r>
        <w:rPr>
          <w:color w:val="000000" w:themeColor="text1"/>
          <w:lang w:val="en-CA"/>
        </w:rPr>
        <w:tab/>
      </w:r>
      <w:r>
        <w:rPr>
          <w:color w:val="000000" w:themeColor="text1"/>
          <w:lang w:val="en-CA"/>
        </w:rPr>
        <w:tab/>
      </w:r>
      <w:hyperlink r:id="rId5" w:history="1">
        <w:r w:rsidRPr="009461AB">
          <w:rPr>
            <w:rStyle w:val="Hyperlink"/>
            <w:lang w:val="en-CA"/>
          </w:rPr>
          <w:t>rogomez@uoguelph.ca</w:t>
        </w:r>
      </w:hyperlink>
      <w:r w:rsidRPr="002B0C8A">
        <w:rPr>
          <w:color w:val="000000" w:themeColor="text1"/>
          <w:lang w:val="en-CA"/>
        </w:rPr>
        <w:t xml:space="preserve"> </w:t>
      </w:r>
    </w:p>
    <w:p w14:paraId="61C24EAA" w14:textId="77777777" w:rsidR="00910AC5" w:rsidRPr="002B0C8A" w:rsidRDefault="00910AC5" w:rsidP="00910AC5">
      <w:pPr>
        <w:rPr>
          <w:color w:val="000000" w:themeColor="text1"/>
          <w:lang w:val="en-CA"/>
        </w:rPr>
      </w:pPr>
      <w:r w:rsidRPr="00B701F6">
        <w:rPr>
          <w:b/>
          <w:bCs/>
          <w:color w:val="000000" w:themeColor="text1"/>
          <w:lang w:val="en-CA"/>
        </w:rPr>
        <w:t>Office:</w:t>
      </w:r>
      <w:r>
        <w:rPr>
          <w:color w:val="000000" w:themeColor="text1"/>
          <w:lang w:val="en-CA"/>
        </w:rPr>
        <w:tab/>
      </w:r>
      <w:r>
        <w:rPr>
          <w:color w:val="000000" w:themeColor="text1"/>
          <w:lang w:val="en-CA"/>
        </w:rPr>
        <w:tab/>
      </w:r>
      <w:r>
        <w:rPr>
          <w:color w:val="000000" w:themeColor="text1"/>
          <w:lang w:val="en-CA"/>
        </w:rPr>
        <w:tab/>
      </w:r>
      <w:r w:rsidRPr="002B0C8A">
        <w:rPr>
          <w:color w:val="000000" w:themeColor="text1"/>
          <w:lang w:val="en-CA"/>
        </w:rPr>
        <w:t>Mackinnon 279</w:t>
      </w:r>
    </w:p>
    <w:p w14:paraId="7650B6DB" w14:textId="77777777" w:rsidR="00910AC5" w:rsidRPr="00B701F6" w:rsidRDefault="00910AC5" w:rsidP="00910AC5">
      <w:pPr>
        <w:rPr>
          <w:rFonts w:eastAsia="Times New Roman"/>
          <w:lang w:val="en-CA"/>
        </w:rPr>
      </w:pPr>
      <w:r w:rsidRPr="00B701F6">
        <w:rPr>
          <w:b/>
          <w:bCs/>
          <w:lang w:val="en-CA"/>
        </w:rPr>
        <w:t>Lectures</w:t>
      </w:r>
      <w:r w:rsidRPr="002B0C8A">
        <w:rPr>
          <w:lang w:val="en-CA"/>
        </w:rPr>
        <w:t xml:space="preserve">: </w:t>
      </w:r>
      <w:r>
        <w:rPr>
          <w:lang w:val="en-CA"/>
        </w:rPr>
        <w:tab/>
      </w:r>
      <w:r>
        <w:rPr>
          <w:lang w:val="en-CA"/>
        </w:rPr>
        <w:tab/>
      </w:r>
      <w:r w:rsidRPr="002B0C8A">
        <w:rPr>
          <w:lang w:val="en-CA"/>
        </w:rPr>
        <w:t xml:space="preserve">Tuesdays </w:t>
      </w:r>
      <w:r>
        <w:rPr>
          <w:lang w:val="en-CA"/>
        </w:rPr>
        <w:t>&amp;</w:t>
      </w:r>
      <w:r w:rsidRPr="002B0C8A">
        <w:rPr>
          <w:lang w:val="en-CA"/>
        </w:rPr>
        <w:t xml:space="preserve"> Thursdays, 11:30AM - 12:50PM</w:t>
      </w:r>
      <w:r>
        <w:rPr>
          <w:rFonts w:eastAsia="Times New Roman"/>
          <w:lang w:val="en-CA"/>
        </w:rPr>
        <w:t xml:space="preserve">, </w:t>
      </w:r>
      <w:hyperlink r:id="rId6" w:tooltip="Building Information and Location" w:history="1">
        <w:r w:rsidRPr="002B0C8A">
          <w:rPr>
            <w:rStyle w:val="Hyperlink"/>
            <w:lang w:val="en-CA"/>
          </w:rPr>
          <w:t>MCKN</w:t>
        </w:r>
      </w:hyperlink>
      <w:r w:rsidRPr="002B0C8A">
        <w:rPr>
          <w:lang w:val="en-CA"/>
        </w:rPr>
        <w:t>, Room 227</w:t>
      </w:r>
    </w:p>
    <w:p w14:paraId="1183ED5E" w14:textId="77777777" w:rsidR="00910AC5" w:rsidRPr="002B0C8A" w:rsidRDefault="00910AC5" w:rsidP="00910AC5">
      <w:pPr>
        <w:rPr>
          <w:lang w:val="en-CA"/>
        </w:rPr>
      </w:pPr>
      <w:r w:rsidRPr="00B701F6">
        <w:rPr>
          <w:b/>
          <w:bCs/>
          <w:lang w:val="en-CA"/>
        </w:rPr>
        <w:t>Final</w:t>
      </w:r>
      <w:r>
        <w:rPr>
          <w:b/>
          <w:bCs/>
          <w:lang w:val="en-CA"/>
        </w:rPr>
        <w:t xml:space="preserve"> Exam</w:t>
      </w:r>
      <w:r w:rsidRPr="00B701F6">
        <w:rPr>
          <w:b/>
          <w:bCs/>
          <w:lang w:val="en-CA"/>
        </w:rPr>
        <w:t>:</w:t>
      </w:r>
      <w:r>
        <w:rPr>
          <w:lang w:val="en-CA"/>
        </w:rPr>
        <w:tab/>
      </w:r>
      <w:r>
        <w:rPr>
          <w:lang w:val="en-CA"/>
        </w:rPr>
        <w:tab/>
      </w:r>
      <w:r w:rsidRPr="002B0C8A">
        <w:rPr>
          <w:lang w:val="en-CA"/>
        </w:rPr>
        <w:t>Thursday, April 20, 2023, 07:00PM - 09:00PM</w:t>
      </w:r>
      <w:r>
        <w:rPr>
          <w:lang w:val="en-CA"/>
        </w:rPr>
        <w:t xml:space="preserve">, </w:t>
      </w:r>
      <w:r w:rsidRPr="002B0C8A">
        <w:rPr>
          <w:lang w:val="en-CA"/>
        </w:rPr>
        <w:t>Room TBA</w:t>
      </w:r>
    </w:p>
    <w:p w14:paraId="0D35E1BA" w14:textId="77777777" w:rsidR="00910AC5" w:rsidRDefault="00910AC5" w:rsidP="00910AC5">
      <w:pPr>
        <w:rPr>
          <w:color w:val="000000" w:themeColor="text1"/>
          <w:lang w:val="en-CA"/>
        </w:rPr>
      </w:pPr>
    </w:p>
    <w:p w14:paraId="67216759" w14:textId="77777777" w:rsidR="00910AC5" w:rsidRDefault="00910AC5" w:rsidP="00910AC5">
      <w:pPr>
        <w:rPr>
          <w:color w:val="000000" w:themeColor="text1"/>
          <w:lang w:val="en-CA"/>
        </w:rPr>
      </w:pPr>
      <w:r w:rsidRPr="00B701F6">
        <w:rPr>
          <w:b/>
          <w:bCs/>
          <w:color w:val="000000" w:themeColor="text1"/>
          <w:lang w:val="en-CA"/>
        </w:rPr>
        <w:t>Teaching Assistant:</w:t>
      </w:r>
      <w:r>
        <w:rPr>
          <w:color w:val="000000" w:themeColor="text1"/>
          <w:lang w:val="en-CA"/>
        </w:rPr>
        <w:tab/>
        <w:t xml:space="preserve">Ava </w:t>
      </w:r>
      <w:proofErr w:type="spellStart"/>
      <w:r>
        <w:rPr>
          <w:color w:val="000000" w:themeColor="text1"/>
          <w:lang w:val="en-CA"/>
        </w:rPr>
        <w:t>Omidi</w:t>
      </w:r>
      <w:proofErr w:type="spellEnd"/>
      <w:r>
        <w:rPr>
          <w:color w:val="000000" w:themeColor="text1"/>
          <w:lang w:val="en-CA"/>
        </w:rPr>
        <w:t xml:space="preserve">, </w:t>
      </w:r>
      <w:hyperlink r:id="rId7" w:history="1">
        <w:r w:rsidRPr="009461AB">
          <w:rPr>
            <w:rStyle w:val="Hyperlink"/>
            <w:lang w:val="en-CA"/>
          </w:rPr>
          <w:t>aomidi@uoguelph.ca</w:t>
        </w:r>
      </w:hyperlink>
      <w:r>
        <w:rPr>
          <w:color w:val="000000" w:themeColor="text1"/>
          <w:lang w:val="en-CA"/>
        </w:rPr>
        <w:t xml:space="preserve"> </w:t>
      </w:r>
    </w:p>
    <w:p w14:paraId="0786A5D1" w14:textId="77777777" w:rsidR="00910AC5" w:rsidRPr="002B0C8A" w:rsidRDefault="00910AC5" w:rsidP="00910AC5">
      <w:pPr>
        <w:rPr>
          <w:color w:val="000000" w:themeColor="text1"/>
          <w:lang w:val="en-CA"/>
        </w:rPr>
      </w:pPr>
      <w:r w:rsidRPr="00B701F6">
        <w:rPr>
          <w:b/>
          <w:bCs/>
          <w:color w:val="000000" w:themeColor="text1"/>
          <w:lang w:val="en-CA"/>
        </w:rPr>
        <w:t>Office Hr:</w:t>
      </w:r>
      <w:r>
        <w:rPr>
          <w:color w:val="000000" w:themeColor="text1"/>
          <w:lang w:val="en-CA"/>
        </w:rPr>
        <w:t xml:space="preserve"> </w:t>
      </w:r>
      <w:r>
        <w:rPr>
          <w:color w:val="000000" w:themeColor="text1"/>
          <w:lang w:val="en-CA"/>
        </w:rPr>
        <w:tab/>
      </w:r>
      <w:r>
        <w:rPr>
          <w:color w:val="000000" w:themeColor="text1"/>
          <w:lang w:val="en-CA"/>
        </w:rPr>
        <w:tab/>
        <w:t>Fridays 11:30-12:30 pm, in person MCKN, Room 246</w:t>
      </w:r>
    </w:p>
    <w:p w14:paraId="5393E64B" w14:textId="77777777" w:rsidR="00910AC5" w:rsidRPr="002B0C8A" w:rsidRDefault="00910AC5" w:rsidP="00910AC5">
      <w:pPr>
        <w:rPr>
          <w:color w:val="000000" w:themeColor="text1"/>
          <w:lang w:val="en-CA"/>
        </w:rPr>
      </w:pPr>
    </w:p>
    <w:p w14:paraId="6BF69AE4" w14:textId="77777777" w:rsidR="00910AC5" w:rsidRPr="002B0C8A" w:rsidRDefault="00910AC5" w:rsidP="00910AC5">
      <w:pPr>
        <w:rPr>
          <w:rFonts w:eastAsia="Times New Roman"/>
          <w:color w:val="FF0000"/>
          <w:lang w:val="en-CA"/>
        </w:rPr>
      </w:pPr>
      <w:r w:rsidRPr="002B0C8A">
        <w:rPr>
          <w:rFonts w:eastAsia="Times New Roman"/>
          <w:b/>
          <w:bCs/>
          <w:color w:val="FF0000"/>
          <w:lang w:val="en-CA"/>
        </w:rPr>
        <w:t>Prof. Gomez’ Office hours: Tuesday and Thursday, 10:00 – 11:00 am or by appointment at any other times</w:t>
      </w:r>
      <w:r w:rsidRPr="002B0C8A">
        <w:rPr>
          <w:rFonts w:eastAsia="Times New Roman"/>
          <w:color w:val="FF0000"/>
          <w:lang w:val="en-CA"/>
        </w:rPr>
        <w:t>.</w:t>
      </w:r>
      <w:r>
        <w:rPr>
          <w:rFonts w:eastAsia="Times New Roman"/>
          <w:color w:val="FF0000"/>
          <w:lang w:val="en-CA"/>
        </w:rPr>
        <w:t xml:space="preserve"> Please note classes are in person, on campus. Classes will not be online or recorded.</w:t>
      </w:r>
    </w:p>
    <w:p w14:paraId="6EA12040" w14:textId="77777777" w:rsidR="00910AC5" w:rsidRPr="002B0C8A" w:rsidRDefault="00910AC5" w:rsidP="00910AC5">
      <w:pPr>
        <w:shd w:val="clear" w:color="auto" w:fill="F7F7F7"/>
        <w:spacing w:line="288" w:lineRule="atLeast"/>
        <w:rPr>
          <w:rFonts w:eastAsia="Times New Roman"/>
          <w:color w:val="000000"/>
          <w:lang w:val="en-CA"/>
        </w:rPr>
      </w:pPr>
    </w:p>
    <w:p w14:paraId="365F282B" w14:textId="77777777" w:rsidR="00910AC5" w:rsidRPr="00B701F6" w:rsidRDefault="00910AC5" w:rsidP="00910AC5">
      <w:pPr>
        <w:pStyle w:val="Heading2"/>
        <w:spacing w:before="240" w:after="240"/>
        <w:rPr>
          <w:rFonts w:ascii="Times New Roman" w:hAnsi="Times New Roman" w:cs="Times New Roman"/>
          <w:color w:val="000000" w:themeColor="text1"/>
          <w:sz w:val="24"/>
          <w:szCs w:val="24"/>
          <w:lang w:val="en-CA"/>
        </w:rPr>
      </w:pPr>
      <w:r w:rsidRPr="002B0C8A">
        <w:rPr>
          <w:rFonts w:ascii="Times New Roman" w:hAnsi="Times New Roman" w:cs="Times New Roman"/>
          <w:color w:val="000000" w:themeColor="text1"/>
          <w:sz w:val="24"/>
          <w:szCs w:val="24"/>
          <w:lang w:val="en-CA"/>
        </w:rPr>
        <w:t>COURSE OUTLINE</w:t>
      </w:r>
    </w:p>
    <w:p w14:paraId="7B94C944" w14:textId="77777777" w:rsidR="00910AC5" w:rsidRPr="002B0C8A" w:rsidRDefault="00910AC5" w:rsidP="00910AC5">
      <w:pPr>
        <w:widowControl w:val="0"/>
        <w:autoSpaceDE w:val="0"/>
        <w:autoSpaceDN w:val="0"/>
        <w:adjustRightInd w:val="0"/>
        <w:rPr>
          <w:lang w:val="en-CA" w:eastAsia="ja-JP"/>
        </w:rPr>
      </w:pPr>
    </w:p>
    <w:p w14:paraId="15FA3921" w14:textId="77777777" w:rsidR="00910AC5" w:rsidRPr="002B0C8A" w:rsidRDefault="00910AC5" w:rsidP="00910AC5">
      <w:pPr>
        <w:widowControl w:val="0"/>
        <w:autoSpaceDE w:val="0"/>
        <w:autoSpaceDN w:val="0"/>
        <w:adjustRightInd w:val="0"/>
        <w:ind w:left="2160" w:hanging="2160"/>
        <w:rPr>
          <w:b/>
          <w:bCs/>
          <w:lang w:val="en-CA" w:eastAsia="ja-JP"/>
        </w:rPr>
      </w:pPr>
      <w:r w:rsidRPr="002B0C8A">
        <w:rPr>
          <w:b/>
          <w:bCs/>
          <w:lang w:val="en-CA" w:eastAsia="ja-JP"/>
        </w:rPr>
        <w:t xml:space="preserve">Required Text: </w:t>
      </w:r>
      <w:r w:rsidRPr="002B0C8A">
        <w:rPr>
          <w:b/>
          <w:bCs/>
          <w:lang w:val="en-CA" w:eastAsia="ja-JP"/>
        </w:rPr>
        <w:tab/>
      </w:r>
    </w:p>
    <w:p w14:paraId="3B6E718B" w14:textId="77777777" w:rsidR="00910AC5" w:rsidRDefault="00910AC5" w:rsidP="00910AC5">
      <w:pPr>
        <w:pStyle w:val="ListParagraph"/>
        <w:widowControl w:val="0"/>
        <w:numPr>
          <w:ilvl w:val="0"/>
          <w:numId w:val="2"/>
        </w:numPr>
        <w:autoSpaceDE w:val="0"/>
        <w:autoSpaceDN w:val="0"/>
        <w:adjustRightInd w:val="0"/>
        <w:rPr>
          <w:lang w:val="en-CA" w:eastAsia="ja-JP"/>
        </w:rPr>
      </w:pPr>
      <w:r w:rsidRPr="002B0C8A">
        <w:rPr>
          <w:lang w:val="en-CA" w:eastAsia="ja-JP"/>
        </w:rPr>
        <w:t>H</w:t>
      </w:r>
      <w:r>
        <w:rPr>
          <w:lang w:val="en-CA" w:eastAsia="ja-JP"/>
        </w:rPr>
        <w:t>e</w:t>
      </w:r>
      <w:r w:rsidRPr="002B0C8A">
        <w:rPr>
          <w:lang w:val="en-CA" w:eastAsia="ja-JP"/>
        </w:rPr>
        <w:t xml:space="preserve">nning Reetz and Allard Jongman. 2020. </w:t>
      </w:r>
      <w:r w:rsidRPr="002B0C8A">
        <w:rPr>
          <w:i/>
          <w:iCs/>
          <w:lang w:val="en-CA" w:eastAsia="ja-JP"/>
        </w:rPr>
        <w:t xml:space="preserve">Phonetics: Transcription, Production, and Perception. </w:t>
      </w:r>
      <w:r w:rsidRPr="002B0C8A">
        <w:rPr>
          <w:lang w:val="en-CA" w:eastAsia="ja-JP"/>
        </w:rPr>
        <w:t>2nd Edition. UK: Wiley Blackwell</w:t>
      </w:r>
    </w:p>
    <w:p w14:paraId="1706B113" w14:textId="77777777" w:rsidR="00910AC5" w:rsidRPr="002B0C8A" w:rsidRDefault="00910AC5" w:rsidP="00910AC5">
      <w:pPr>
        <w:pStyle w:val="ListParagraph"/>
        <w:widowControl w:val="0"/>
        <w:numPr>
          <w:ilvl w:val="0"/>
          <w:numId w:val="2"/>
        </w:numPr>
        <w:autoSpaceDE w:val="0"/>
        <w:autoSpaceDN w:val="0"/>
        <w:adjustRightInd w:val="0"/>
        <w:rPr>
          <w:lang w:val="en-CA" w:eastAsia="ja-JP"/>
        </w:rPr>
      </w:pPr>
      <w:r>
        <w:rPr>
          <w:lang w:val="en-CA" w:eastAsia="ja-JP"/>
        </w:rPr>
        <w:t>Other material available on D2L</w:t>
      </w:r>
    </w:p>
    <w:p w14:paraId="76C3D5A1" w14:textId="77777777" w:rsidR="00910AC5" w:rsidRPr="002B0C8A" w:rsidRDefault="00910AC5" w:rsidP="00910AC5">
      <w:pPr>
        <w:widowControl w:val="0"/>
        <w:autoSpaceDE w:val="0"/>
        <w:autoSpaceDN w:val="0"/>
        <w:adjustRightInd w:val="0"/>
        <w:ind w:left="2160" w:hanging="2160"/>
        <w:rPr>
          <w:lang w:val="en-CA" w:eastAsia="ja-JP"/>
        </w:rPr>
      </w:pPr>
      <w:r w:rsidRPr="002B0C8A">
        <w:rPr>
          <w:lang w:val="en-CA" w:eastAsia="ja-JP"/>
        </w:rPr>
        <w:tab/>
      </w:r>
    </w:p>
    <w:p w14:paraId="51E77660" w14:textId="77777777" w:rsidR="00910AC5" w:rsidRPr="002B0C8A" w:rsidRDefault="00910AC5" w:rsidP="00910AC5">
      <w:pPr>
        <w:widowControl w:val="0"/>
        <w:autoSpaceDE w:val="0"/>
        <w:autoSpaceDN w:val="0"/>
        <w:adjustRightInd w:val="0"/>
        <w:ind w:left="2160" w:hanging="2160"/>
        <w:rPr>
          <w:b/>
          <w:bCs/>
          <w:lang w:val="en-CA" w:eastAsia="ja-JP"/>
        </w:rPr>
      </w:pPr>
      <w:r w:rsidRPr="002B0C8A">
        <w:rPr>
          <w:b/>
          <w:bCs/>
          <w:lang w:val="en-CA" w:eastAsia="ja-JP"/>
        </w:rPr>
        <w:t>Recommended</w:t>
      </w:r>
      <w:r>
        <w:rPr>
          <w:b/>
          <w:bCs/>
          <w:lang w:val="en-CA" w:eastAsia="ja-JP"/>
        </w:rPr>
        <w:t xml:space="preserve"> (on reserve at library)</w:t>
      </w:r>
      <w:r w:rsidRPr="002B0C8A">
        <w:rPr>
          <w:b/>
          <w:bCs/>
          <w:lang w:val="en-CA" w:eastAsia="ja-JP"/>
        </w:rPr>
        <w:t>:</w:t>
      </w:r>
      <w:r w:rsidRPr="002B0C8A">
        <w:rPr>
          <w:b/>
          <w:bCs/>
          <w:lang w:val="en-CA" w:eastAsia="ja-JP"/>
        </w:rPr>
        <w:tab/>
      </w:r>
    </w:p>
    <w:p w14:paraId="37B52880" w14:textId="77777777" w:rsidR="00910AC5" w:rsidRPr="002B0C8A" w:rsidRDefault="00910AC5" w:rsidP="00910AC5">
      <w:pPr>
        <w:pStyle w:val="ListParagraph"/>
        <w:widowControl w:val="0"/>
        <w:numPr>
          <w:ilvl w:val="0"/>
          <w:numId w:val="2"/>
        </w:numPr>
        <w:autoSpaceDE w:val="0"/>
        <w:autoSpaceDN w:val="0"/>
        <w:adjustRightInd w:val="0"/>
        <w:rPr>
          <w:lang w:val="en-CA" w:eastAsia="ja-JP"/>
        </w:rPr>
      </w:pPr>
      <w:r w:rsidRPr="002B0C8A">
        <w:rPr>
          <w:lang w:val="en-CA" w:eastAsia="ja-JP"/>
        </w:rPr>
        <w:t xml:space="preserve">Ladefoged Peter and Keith Johnson (2015). </w:t>
      </w:r>
      <w:r w:rsidRPr="002B0C8A">
        <w:rPr>
          <w:i/>
          <w:iCs/>
          <w:lang w:val="en-CA" w:eastAsia="ja-JP"/>
        </w:rPr>
        <w:t>A Course in Phonetics</w:t>
      </w:r>
      <w:r w:rsidRPr="002B0C8A">
        <w:rPr>
          <w:lang w:val="en-CA" w:eastAsia="ja-JP"/>
        </w:rPr>
        <w:t>, 7th Ed., Cengage Learning</w:t>
      </w:r>
    </w:p>
    <w:p w14:paraId="3BDF985B" w14:textId="77777777" w:rsidR="00910AC5" w:rsidRPr="002B0C8A" w:rsidRDefault="00910AC5" w:rsidP="00910AC5">
      <w:pPr>
        <w:pStyle w:val="ListParagraph"/>
        <w:widowControl w:val="0"/>
        <w:numPr>
          <w:ilvl w:val="0"/>
          <w:numId w:val="2"/>
        </w:numPr>
        <w:autoSpaceDE w:val="0"/>
        <w:autoSpaceDN w:val="0"/>
        <w:adjustRightInd w:val="0"/>
        <w:rPr>
          <w:lang w:val="en-CA" w:eastAsia="ja-JP"/>
        </w:rPr>
      </w:pPr>
      <w:r w:rsidRPr="00B701F6">
        <w:rPr>
          <w:lang w:val="es-ES" w:eastAsia="ja-JP"/>
        </w:rPr>
        <w:t xml:space="preserve">Armin Schwegler, J. Kempff (2007). </w:t>
      </w:r>
      <w:r w:rsidRPr="00B701F6">
        <w:rPr>
          <w:i/>
          <w:iCs/>
          <w:lang w:val="es-ES" w:eastAsia="ja-JP"/>
        </w:rPr>
        <w:t>Fonética y fonología españolas</w:t>
      </w:r>
      <w:r w:rsidRPr="00B701F6">
        <w:rPr>
          <w:lang w:val="es-ES" w:eastAsia="ja-JP"/>
        </w:rPr>
        <w:t xml:space="preserve">. </w:t>
      </w:r>
      <w:r w:rsidRPr="002B0C8A">
        <w:rPr>
          <w:lang w:val="en-CA" w:eastAsia="ja-JP"/>
        </w:rPr>
        <w:t>3</w:t>
      </w:r>
      <w:r w:rsidRPr="002B0C8A">
        <w:rPr>
          <w:vertAlign w:val="superscript"/>
          <w:lang w:val="en-CA" w:eastAsia="ja-JP"/>
        </w:rPr>
        <w:t>rd</w:t>
      </w:r>
      <w:r w:rsidRPr="002B0C8A">
        <w:rPr>
          <w:lang w:val="en-CA" w:eastAsia="ja-JP"/>
        </w:rPr>
        <w:t>. Ed.  Wiley and Sons. (For students in Spanish and Hispanic Studies)</w:t>
      </w:r>
    </w:p>
    <w:p w14:paraId="0BE4BD71" w14:textId="77777777" w:rsidR="00910AC5" w:rsidRPr="002B0C8A" w:rsidRDefault="00910AC5" w:rsidP="00910AC5">
      <w:pPr>
        <w:pStyle w:val="ListParagraph"/>
        <w:widowControl w:val="0"/>
        <w:numPr>
          <w:ilvl w:val="0"/>
          <w:numId w:val="2"/>
        </w:numPr>
        <w:autoSpaceDE w:val="0"/>
        <w:autoSpaceDN w:val="0"/>
        <w:adjustRightInd w:val="0"/>
        <w:rPr>
          <w:lang w:val="en-CA" w:eastAsia="ja-JP"/>
        </w:rPr>
      </w:pPr>
      <w:r w:rsidRPr="002B0C8A">
        <w:rPr>
          <w:lang w:val="en-CA" w:eastAsia="ja-JP"/>
        </w:rPr>
        <w:t xml:space="preserve">Beverly Collins, I. M. Mees and P. Carley (2019). </w:t>
      </w:r>
      <w:r w:rsidRPr="002B0C8A">
        <w:rPr>
          <w:i/>
          <w:iCs/>
          <w:lang w:val="en-CA" w:eastAsia="ja-JP"/>
        </w:rPr>
        <w:t>Practical English Phonetics and Phonology: A resource book for students</w:t>
      </w:r>
      <w:r w:rsidRPr="002B0C8A">
        <w:rPr>
          <w:lang w:val="en-CA" w:eastAsia="ja-JP"/>
        </w:rPr>
        <w:t>, 4</w:t>
      </w:r>
      <w:r w:rsidRPr="002B0C8A">
        <w:rPr>
          <w:vertAlign w:val="superscript"/>
          <w:lang w:val="en-CA" w:eastAsia="ja-JP"/>
        </w:rPr>
        <w:t>th</w:t>
      </w:r>
      <w:r w:rsidRPr="002B0C8A">
        <w:rPr>
          <w:lang w:val="en-CA" w:eastAsia="ja-JP"/>
        </w:rPr>
        <w:t xml:space="preserve"> Edition. Routledge</w:t>
      </w:r>
    </w:p>
    <w:p w14:paraId="61445E7B" w14:textId="77777777" w:rsidR="00910AC5" w:rsidRDefault="00910AC5" w:rsidP="00910AC5">
      <w:pPr>
        <w:pStyle w:val="ListParagraph"/>
        <w:widowControl w:val="0"/>
        <w:autoSpaceDE w:val="0"/>
        <w:autoSpaceDN w:val="0"/>
        <w:adjustRightInd w:val="0"/>
        <w:rPr>
          <w:b/>
          <w:bCs/>
          <w:lang w:val="en-CA" w:eastAsia="ja-JP"/>
        </w:rPr>
      </w:pPr>
    </w:p>
    <w:p w14:paraId="16E98B00" w14:textId="77777777" w:rsidR="00910AC5" w:rsidRPr="002B0C8A" w:rsidRDefault="00910AC5" w:rsidP="00910AC5">
      <w:pPr>
        <w:pStyle w:val="ListParagraph"/>
        <w:widowControl w:val="0"/>
        <w:autoSpaceDE w:val="0"/>
        <w:autoSpaceDN w:val="0"/>
        <w:adjustRightInd w:val="0"/>
        <w:ind w:hanging="720"/>
        <w:rPr>
          <w:b/>
          <w:bCs/>
          <w:lang w:val="en-CA" w:eastAsia="ja-JP"/>
        </w:rPr>
      </w:pPr>
      <w:r w:rsidRPr="002B0C8A">
        <w:rPr>
          <w:b/>
          <w:bCs/>
          <w:lang w:val="en-CA" w:eastAsia="ja-JP"/>
        </w:rPr>
        <w:t>Course Description:</w:t>
      </w:r>
    </w:p>
    <w:p w14:paraId="18862B36" w14:textId="77777777" w:rsidR="00910AC5" w:rsidRPr="002B0C8A" w:rsidRDefault="00910AC5" w:rsidP="00910AC5">
      <w:pPr>
        <w:pStyle w:val="ListParagraph"/>
        <w:widowControl w:val="0"/>
        <w:numPr>
          <w:ilvl w:val="0"/>
          <w:numId w:val="2"/>
        </w:numPr>
        <w:autoSpaceDE w:val="0"/>
        <w:autoSpaceDN w:val="0"/>
        <w:adjustRightInd w:val="0"/>
        <w:rPr>
          <w:lang w:val="en-CA"/>
        </w:rPr>
      </w:pPr>
      <w:r w:rsidRPr="002B0C8A">
        <w:rPr>
          <w:lang w:val="en-CA"/>
        </w:rPr>
        <w:t>This course studies central concepts in Phonetics such as speech anatomy, acoustics, the articulation, analysis and perception of vowels, consonants and suprasegmentals and there will be in-depth practice with the International Phonetic Alphabet.  </w:t>
      </w:r>
    </w:p>
    <w:p w14:paraId="6E347089" w14:textId="77777777" w:rsidR="00910AC5" w:rsidRPr="002B0C8A" w:rsidRDefault="00910AC5" w:rsidP="00910AC5">
      <w:pPr>
        <w:widowControl w:val="0"/>
        <w:autoSpaceDE w:val="0"/>
        <w:autoSpaceDN w:val="0"/>
        <w:adjustRightInd w:val="0"/>
        <w:rPr>
          <w:b/>
          <w:bCs/>
          <w:lang w:val="en-CA" w:eastAsia="ja-JP"/>
        </w:rPr>
      </w:pPr>
    </w:p>
    <w:p w14:paraId="6CCE2144" w14:textId="77777777" w:rsidR="00910AC5" w:rsidRPr="002B0C8A" w:rsidRDefault="00910AC5" w:rsidP="00910AC5">
      <w:pPr>
        <w:widowControl w:val="0"/>
        <w:autoSpaceDE w:val="0"/>
        <w:autoSpaceDN w:val="0"/>
        <w:adjustRightInd w:val="0"/>
        <w:rPr>
          <w:b/>
          <w:bCs/>
          <w:lang w:val="en-CA" w:eastAsia="ja-JP"/>
        </w:rPr>
      </w:pPr>
      <w:r w:rsidRPr="002B0C8A">
        <w:rPr>
          <w:b/>
          <w:bCs/>
          <w:lang w:val="en-CA" w:eastAsia="ja-JP"/>
        </w:rPr>
        <w:t>Learning outcomes:</w:t>
      </w:r>
    </w:p>
    <w:p w14:paraId="3ADF2451" w14:textId="77777777" w:rsidR="00910AC5" w:rsidRPr="002B0C8A" w:rsidRDefault="00910AC5" w:rsidP="00910AC5">
      <w:pPr>
        <w:widowControl w:val="0"/>
        <w:autoSpaceDE w:val="0"/>
        <w:autoSpaceDN w:val="0"/>
        <w:adjustRightInd w:val="0"/>
        <w:rPr>
          <w:bCs/>
          <w:lang w:val="en-CA" w:eastAsia="ja-JP"/>
        </w:rPr>
      </w:pPr>
      <w:r w:rsidRPr="002B0C8A">
        <w:rPr>
          <w:bCs/>
          <w:lang w:val="en-CA" w:eastAsia="ja-JP"/>
        </w:rPr>
        <w:t>Upon successful completion of the course, students will:</w:t>
      </w:r>
    </w:p>
    <w:p w14:paraId="1D80FF96" w14:textId="77777777" w:rsidR="00910AC5" w:rsidRPr="002B0C8A" w:rsidRDefault="00910AC5" w:rsidP="00910AC5">
      <w:pPr>
        <w:pStyle w:val="ListParagraph"/>
        <w:widowControl w:val="0"/>
        <w:numPr>
          <w:ilvl w:val="0"/>
          <w:numId w:val="1"/>
        </w:numPr>
        <w:autoSpaceDE w:val="0"/>
        <w:autoSpaceDN w:val="0"/>
        <w:adjustRightInd w:val="0"/>
        <w:rPr>
          <w:bCs/>
          <w:lang w:val="en-CA" w:eastAsia="ja-JP"/>
        </w:rPr>
      </w:pPr>
      <w:r w:rsidRPr="002B0C8A">
        <w:rPr>
          <w:bCs/>
          <w:lang w:val="en-CA" w:eastAsia="ja-JP"/>
        </w:rPr>
        <w:t xml:space="preserve">Define, analyze, and use concepts that are central to the study of Phonetics </w:t>
      </w:r>
    </w:p>
    <w:p w14:paraId="78D9CDE5" w14:textId="77777777" w:rsidR="00910AC5" w:rsidRPr="002B0C8A" w:rsidRDefault="00910AC5" w:rsidP="00910AC5">
      <w:pPr>
        <w:pStyle w:val="ListParagraph"/>
        <w:widowControl w:val="0"/>
        <w:numPr>
          <w:ilvl w:val="0"/>
          <w:numId w:val="1"/>
        </w:numPr>
        <w:autoSpaceDE w:val="0"/>
        <w:autoSpaceDN w:val="0"/>
        <w:adjustRightInd w:val="0"/>
        <w:rPr>
          <w:bCs/>
          <w:lang w:val="en-CA" w:eastAsia="ja-JP"/>
        </w:rPr>
      </w:pPr>
      <w:r w:rsidRPr="002B0C8A">
        <w:rPr>
          <w:bCs/>
          <w:lang w:val="en-CA" w:eastAsia="ja-JP"/>
        </w:rPr>
        <w:t xml:space="preserve">Perceive, describe, and produce vowels, consonants and suprasegmentals, and represent </w:t>
      </w:r>
      <w:r w:rsidRPr="002B0C8A">
        <w:rPr>
          <w:bCs/>
          <w:lang w:val="en-CA" w:eastAsia="ja-JP"/>
        </w:rPr>
        <w:lastRenderedPageBreak/>
        <w:t>them accurately using the International Phonetic Alphabet</w:t>
      </w:r>
    </w:p>
    <w:p w14:paraId="56BCB111" w14:textId="77777777" w:rsidR="00910AC5" w:rsidRPr="002B0C8A" w:rsidRDefault="00910AC5" w:rsidP="00910AC5">
      <w:pPr>
        <w:pStyle w:val="ListParagraph"/>
        <w:widowControl w:val="0"/>
        <w:numPr>
          <w:ilvl w:val="0"/>
          <w:numId w:val="1"/>
        </w:numPr>
        <w:autoSpaceDE w:val="0"/>
        <w:autoSpaceDN w:val="0"/>
        <w:adjustRightInd w:val="0"/>
        <w:rPr>
          <w:bCs/>
          <w:lang w:val="en-CA" w:eastAsia="ja-JP"/>
        </w:rPr>
      </w:pPr>
      <w:r w:rsidRPr="002B0C8A">
        <w:rPr>
          <w:bCs/>
          <w:lang w:val="en-CA" w:eastAsia="ja-JP"/>
        </w:rPr>
        <w:t>Identify and analyze various speech sounds of different languages and compare to those of English</w:t>
      </w:r>
    </w:p>
    <w:p w14:paraId="1FE1C227" w14:textId="77777777" w:rsidR="00910AC5" w:rsidRPr="002B0C8A" w:rsidRDefault="00910AC5" w:rsidP="00910AC5">
      <w:pPr>
        <w:pStyle w:val="ListParagraph"/>
        <w:widowControl w:val="0"/>
        <w:numPr>
          <w:ilvl w:val="0"/>
          <w:numId w:val="1"/>
        </w:numPr>
        <w:autoSpaceDE w:val="0"/>
        <w:autoSpaceDN w:val="0"/>
        <w:adjustRightInd w:val="0"/>
        <w:rPr>
          <w:bCs/>
          <w:lang w:val="en-CA" w:eastAsia="ja-JP"/>
        </w:rPr>
      </w:pPr>
      <w:r w:rsidRPr="002B0C8A">
        <w:rPr>
          <w:bCs/>
          <w:lang w:val="en-CA" w:eastAsia="ja-JP"/>
        </w:rPr>
        <w:t>Develop expertise in the phonetic / phonological system in one language of your choice that you’ve analyzed for the major project</w:t>
      </w:r>
    </w:p>
    <w:p w14:paraId="32E21801" w14:textId="77777777" w:rsidR="00910AC5" w:rsidRPr="002B0C8A" w:rsidRDefault="00910AC5" w:rsidP="00910AC5">
      <w:pPr>
        <w:pStyle w:val="ListParagraph"/>
        <w:widowControl w:val="0"/>
        <w:numPr>
          <w:ilvl w:val="0"/>
          <w:numId w:val="1"/>
        </w:numPr>
        <w:autoSpaceDE w:val="0"/>
        <w:autoSpaceDN w:val="0"/>
        <w:adjustRightInd w:val="0"/>
        <w:rPr>
          <w:bCs/>
          <w:lang w:val="en-CA" w:eastAsia="ja-JP"/>
        </w:rPr>
      </w:pPr>
      <w:r w:rsidRPr="002B0C8A">
        <w:rPr>
          <w:bCs/>
          <w:lang w:val="en-CA" w:eastAsia="ja-JP"/>
        </w:rPr>
        <w:t>Study the anatomy and acoustics, motor control and aerodynamics of language production</w:t>
      </w:r>
    </w:p>
    <w:p w14:paraId="26BF9CEE" w14:textId="77777777" w:rsidR="00910AC5" w:rsidRPr="002B0C8A" w:rsidRDefault="00910AC5" w:rsidP="00910AC5">
      <w:pPr>
        <w:pStyle w:val="ListParagraph"/>
        <w:widowControl w:val="0"/>
        <w:numPr>
          <w:ilvl w:val="0"/>
          <w:numId w:val="1"/>
        </w:numPr>
        <w:autoSpaceDE w:val="0"/>
        <w:autoSpaceDN w:val="0"/>
        <w:adjustRightInd w:val="0"/>
        <w:rPr>
          <w:bCs/>
          <w:lang w:val="en-CA" w:eastAsia="ja-JP"/>
        </w:rPr>
      </w:pPr>
      <w:r w:rsidRPr="002B0C8A">
        <w:rPr>
          <w:bCs/>
          <w:lang w:val="en-CA" w:eastAsia="ja-JP"/>
        </w:rPr>
        <w:t>Develop remedial exercises based on principles learned in the course</w:t>
      </w:r>
    </w:p>
    <w:p w14:paraId="1FF423A4" w14:textId="77777777" w:rsidR="00910AC5" w:rsidRPr="002B0C8A" w:rsidRDefault="00910AC5" w:rsidP="00910AC5">
      <w:pPr>
        <w:pStyle w:val="ListParagraph"/>
        <w:widowControl w:val="0"/>
        <w:numPr>
          <w:ilvl w:val="0"/>
          <w:numId w:val="1"/>
        </w:numPr>
        <w:autoSpaceDE w:val="0"/>
        <w:autoSpaceDN w:val="0"/>
        <w:adjustRightInd w:val="0"/>
        <w:rPr>
          <w:bCs/>
          <w:lang w:val="en-CA" w:eastAsia="ja-JP"/>
        </w:rPr>
      </w:pPr>
      <w:r w:rsidRPr="002B0C8A">
        <w:rPr>
          <w:bCs/>
          <w:lang w:val="en-CA" w:eastAsia="ja-JP"/>
        </w:rPr>
        <w:t>Investigate the applicability of the study of Phonetics to future career goals, I.e., Speech Language Pathology, Speech synthesis technology, Second Language Instructor, Voice coach, etc.</w:t>
      </w:r>
    </w:p>
    <w:p w14:paraId="7408017F" w14:textId="77777777" w:rsidR="00910AC5" w:rsidRPr="002B0C8A" w:rsidRDefault="00910AC5" w:rsidP="00910AC5">
      <w:pPr>
        <w:pStyle w:val="ListParagraph"/>
        <w:widowControl w:val="0"/>
        <w:autoSpaceDE w:val="0"/>
        <w:autoSpaceDN w:val="0"/>
        <w:adjustRightInd w:val="0"/>
        <w:rPr>
          <w:bCs/>
          <w:lang w:val="en-CA" w:eastAsia="ja-JP"/>
        </w:rPr>
      </w:pPr>
    </w:p>
    <w:p w14:paraId="722E6ACE" w14:textId="77777777" w:rsidR="00910AC5" w:rsidRPr="002B0C8A" w:rsidRDefault="00910AC5" w:rsidP="00910AC5">
      <w:pPr>
        <w:widowControl w:val="0"/>
        <w:autoSpaceDE w:val="0"/>
        <w:autoSpaceDN w:val="0"/>
        <w:adjustRightInd w:val="0"/>
        <w:rPr>
          <w:b/>
          <w:bCs/>
          <w:lang w:val="en-CA" w:eastAsia="ja-JP"/>
        </w:rPr>
      </w:pPr>
      <w:r w:rsidRPr="002B0C8A">
        <w:rPr>
          <w:b/>
          <w:bCs/>
          <w:lang w:val="en-CA" w:eastAsia="ja-JP"/>
        </w:rPr>
        <w:t>Mode of Evaluation:</w:t>
      </w:r>
    </w:p>
    <w:p w14:paraId="79C462D5" w14:textId="77777777" w:rsidR="00910AC5" w:rsidRDefault="00910AC5" w:rsidP="00910AC5">
      <w:pPr>
        <w:widowControl w:val="0"/>
        <w:autoSpaceDE w:val="0"/>
        <w:autoSpaceDN w:val="0"/>
        <w:adjustRightInd w:val="0"/>
        <w:rPr>
          <w:lang w:val="en-CA" w:eastAsia="ja-JP"/>
        </w:rPr>
      </w:pPr>
      <w:r w:rsidRPr="002B0C8A">
        <w:rPr>
          <w:lang w:val="en-CA" w:eastAsia="ja-JP"/>
        </w:rPr>
        <w:t xml:space="preserve">Homework assignments throughout course </w:t>
      </w:r>
      <w:r>
        <w:rPr>
          <w:lang w:val="en-CA" w:eastAsia="ja-JP"/>
        </w:rPr>
        <w:t>in class</w:t>
      </w:r>
      <w:r>
        <w:rPr>
          <w:lang w:val="en-CA" w:eastAsia="ja-JP"/>
        </w:rPr>
        <w:tab/>
      </w:r>
      <w:r>
        <w:rPr>
          <w:lang w:val="en-CA" w:eastAsia="ja-JP"/>
        </w:rPr>
        <w:tab/>
        <w:t>15</w:t>
      </w:r>
      <w:r w:rsidRPr="002B0C8A">
        <w:rPr>
          <w:lang w:val="en-CA" w:eastAsia="ja-JP"/>
        </w:rPr>
        <w:t>%</w:t>
      </w:r>
    </w:p>
    <w:p w14:paraId="7E108B46" w14:textId="5397F5F6" w:rsidR="00910AC5" w:rsidRPr="004B1C3C" w:rsidRDefault="00910AC5" w:rsidP="00910AC5">
      <w:pPr>
        <w:widowControl w:val="0"/>
        <w:autoSpaceDE w:val="0"/>
        <w:autoSpaceDN w:val="0"/>
        <w:adjustRightInd w:val="0"/>
        <w:rPr>
          <w:lang w:val="en-CA" w:eastAsia="ja-JP"/>
        </w:rPr>
      </w:pPr>
      <w:r>
        <w:rPr>
          <w:lang w:val="en-CA" w:eastAsia="ja-JP"/>
        </w:rPr>
        <w:t>*</w:t>
      </w:r>
      <w:r w:rsidR="00007247">
        <w:rPr>
          <w:lang w:val="en-CA" w:eastAsia="ja-JP"/>
        </w:rPr>
        <w:t>12 short r</w:t>
      </w:r>
      <w:r>
        <w:rPr>
          <w:lang w:val="en-CA" w:eastAsia="ja-JP"/>
        </w:rPr>
        <w:t>eading comprehension quizzes (1</w:t>
      </w:r>
      <w:r w:rsidR="00007247">
        <w:rPr>
          <w:lang w:val="en-CA" w:eastAsia="ja-JP"/>
        </w:rPr>
        <w:t xml:space="preserve">/ </w:t>
      </w:r>
      <w:r>
        <w:rPr>
          <w:lang w:val="en-CA" w:eastAsia="ja-JP"/>
        </w:rPr>
        <w:t>week)</w:t>
      </w:r>
      <w:r>
        <w:rPr>
          <w:lang w:val="en-CA" w:eastAsia="ja-JP"/>
        </w:rPr>
        <w:tab/>
      </w:r>
      <w:r w:rsidR="00007247">
        <w:rPr>
          <w:lang w:val="en-CA" w:eastAsia="ja-JP"/>
        </w:rPr>
        <w:tab/>
      </w:r>
      <w:r>
        <w:rPr>
          <w:lang w:val="en-CA" w:eastAsia="ja-JP"/>
        </w:rPr>
        <w:t>10%</w:t>
      </w:r>
    </w:p>
    <w:p w14:paraId="5BBBED0C" w14:textId="77777777" w:rsidR="00910AC5" w:rsidRPr="002B0C8A" w:rsidRDefault="00910AC5" w:rsidP="00910AC5">
      <w:pPr>
        <w:widowControl w:val="0"/>
        <w:autoSpaceDE w:val="0"/>
        <w:autoSpaceDN w:val="0"/>
        <w:adjustRightInd w:val="0"/>
        <w:rPr>
          <w:lang w:val="en-CA" w:eastAsia="ja-JP"/>
        </w:rPr>
      </w:pPr>
      <w:r w:rsidRPr="002B0C8A">
        <w:rPr>
          <w:lang w:val="en-CA" w:eastAsia="ja-JP"/>
        </w:rPr>
        <w:t xml:space="preserve">Midterm exam </w:t>
      </w:r>
      <w:r>
        <w:rPr>
          <w:lang w:val="en-CA" w:eastAsia="ja-JP"/>
        </w:rPr>
        <w:t>(</w:t>
      </w:r>
      <w:r w:rsidRPr="002B0C8A">
        <w:rPr>
          <w:lang w:val="en-CA" w:eastAsia="ja-JP"/>
        </w:rPr>
        <w:t xml:space="preserve">week </w:t>
      </w:r>
      <w:r>
        <w:rPr>
          <w:lang w:val="en-CA" w:eastAsia="ja-JP"/>
        </w:rPr>
        <w:t>6</w:t>
      </w:r>
      <w:r w:rsidRPr="002B0C8A">
        <w:rPr>
          <w:lang w:val="en-CA" w:eastAsia="ja-JP"/>
        </w:rPr>
        <w:t>)</w:t>
      </w:r>
      <w:r w:rsidRPr="002B0C8A">
        <w:rPr>
          <w:lang w:val="en-CA" w:eastAsia="ja-JP"/>
        </w:rPr>
        <w:tab/>
      </w:r>
      <w:r w:rsidRPr="002B0C8A">
        <w:rPr>
          <w:lang w:val="en-CA" w:eastAsia="ja-JP"/>
        </w:rPr>
        <w:tab/>
      </w:r>
      <w:r w:rsidRPr="002B0C8A">
        <w:rPr>
          <w:lang w:val="en-CA" w:eastAsia="ja-JP"/>
        </w:rPr>
        <w:tab/>
      </w:r>
      <w:r>
        <w:rPr>
          <w:lang w:val="en-CA" w:eastAsia="ja-JP"/>
        </w:rPr>
        <w:t xml:space="preserve"> </w:t>
      </w:r>
      <w:r>
        <w:rPr>
          <w:lang w:val="en-CA" w:eastAsia="ja-JP"/>
        </w:rPr>
        <w:tab/>
      </w:r>
      <w:r>
        <w:rPr>
          <w:lang w:val="en-CA" w:eastAsia="ja-JP"/>
        </w:rPr>
        <w:tab/>
      </w:r>
      <w:r w:rsidRPr="002B0C8A">
        <w:rPr>
          <w:lang w:val="en-CA" w:eastAsia="ja-JP"/>
        </w:rPr>
        <w:t>20%</w:t>
      </w:r>
    </w:p>
    <w:p w14:paraId="5381BF7F" w14:textId="77777777" w:rsidR="00910AC5" w:rsidRPr="002B0C8A" w:rsidRDefault="00910AC5" w:rsidP="00910AC5">
      <w:pPr>
        <w:widowControl w:val="0"/>
        <w:autoSpaceDE w:val="0"/>
        <w:autoSpaceDN w:val="0"/>
        <w:adjustRightInd w:val="0"/>
        <w:rPr>
          <w:lang w:val="en-CA" w:eastAsia="ja-JP"/>
        </w:rPr>
      </w:pPr>
      <w:r w:rsidRPr="002B0C8A">
        <w:rPr>
          <w:lang w:val="en-CA" w:eastAsia="ja-JP"/>
        </w:rPr>
        <w:t>Research project</w:t>
      </w:r>
      <w:r>
        <w:rPr>
          <w:lang w:val="en-CA" w:eastAsia="ja-JP"/>
        </w:rPr>
        <w:t xml:space="preserve"> (20)</w:t>
      </w:r>
      <w:r w:rsidRPr="002B0C8A">
        <w:rPr>
          <w:lang w:val="en-CA" w:eastAsia="ja-JP"/>
        </w:rPr>
        <w:t xml:space="preserve"> *</w:t>
      </w:r>
      <w:r>
        <w:rPr>
          <w:lang w:val="en-CA" w:eastAsia="ja-JP"/>
        </w:rPr>
        <w:t>*&amp; presentation (10)</w:t>
      </w:r>
      <w:r w:rsidRPr="002B0C8A">
        <w:rPr>
          <w:lang w:val="en-CA" w:eastAsia="ja-JP"/>
        </w:rPr>
        <w:tab/>
        <w:t>(week 12)</w:t>
      </w:r>
      <w:r>
        <w:rPr>
          <w:lang w:val="en-CA" w:eastAsia="ja-JP"/>
        </w:rPr>
        <w:t xml:space="preserve"> </w:t>
      </w:r>
      <w:r>
        <w:rPr>
          <w:lang w:val="en-CA" w:eastAsia="ja-JP"/>
        </w:rPr>
        <w:tab/>
      </w:r>
      <w:r w:rsidRPr="002B0C8A">
        <w:rPr>
          <w:lang w:val="en-CA" w:eastAsia="ja-JP"/>
        </w:rPr>
        <w:t>30%</w:t>
      </w:r>
    </w:p>
    <w:p w14:paraId="339C58AF" w14:textId="77777777" w:rsidR="00910AC5" w:rsidRPr="002B0C8A" w:rsidRDefault="00910AC5" w:rsidP="00910AC5">
      <w:pPr>
        <w:widowControl w:val="0"/>
        <w:autoSpaceDE w:val="0"/>
        <w:autoSpaceDN w:val="0"/>
        <w:adjustRightInd w:val="0"/>
        <w:rPr>
          <w:lang w:val="en-CA" w:eastAsia="ja-JP"/>
        </w:rPr>
      </w:pPr>
      <w:r w:rsidRPr="002B0C8A">
        <w:rPr>
          <w:lang w:val="en-CA" w:eastAsia="ja-JP"/>
        </w:rPr>
        <w:t>Final exam</w:t>
      </w:r>
      <w:r w:rsidRPr="002B0C8A">
        <w:rPr>
          <w:lang w:val="en-CA" w:eastAsia="ja-JP"/>
        </w:rPr>
        <w:tab/>
      </w:r>
      <w:r w:rsidRPr="002B0C8A">
        <w:rPr>
          <w:lang w:val="en-CA" w:eastAsia="ja-JP"/>
        </w:rPr>
        <w:tab/>
      </w:r>
      <w:r w:rsidRPr="002B0C8A">
        <w:rPr>
          <w:lang w:val="en-CA" w:eastAsia="ja-JP"/>
        </w:rPr>
        <w:tab/>
      </w:r>
      <w:r w:rsidRPr="002B0C8A">
        <w:rPr>
          <w:lang w:val="en-CA" w:eastAsia="ja-JP"/>
        </w:rPr>
        <w:tab/>
      </w:r>
      <w:r w:rsidRPr="002B0C8A">
        <w:rPr>
          <w:lang w:val="en-CA" w:eastAsia="ja-JP"/>
        </w:rPr>
        <w:tab/>
      </w:r>
      <w:r w:rsidRPr="002B0C8A">
        <w:rPr>
          <w:lang w:val="en-CA" w:eastAsia="ja-JP"/>
        </w:rPr>
        <w:tab/>
      </w:r>
      <w:r w:rsidRPr="002B0C8A">
        <w:rPr>
          <w:lang w:val="en-CA" w:eastAsia="ja-JP"/>
        </w:rPr>
        <w:tab/>
      </w:r>
      <w:r>
        <w:rPr>
          <w:lang w:val="en-CA" w:eastAsia="ja-JP"/>
        </w:rPr>
        <w:t>25</w:t>
      </w:r>
      <w:r w:rsidRPr="002B0C8A">
        <w:rPr>
          <w:lang w:val="en-CA" w:eastAsia="ja-JP"/>
        </w:rPr>
        <w:t>%</w:t>
      </w:r>
    </w:p>
    <w:p w14:paraId="1002FA7C" w14:textId="77777777" w:rsidR="00910AC5" w:rsidRPr="002B0C8A" w:rsidRDefault="00910AC5" w:rsidP="00910AC5">
      <w:pPr>
        <w:widowControl w:val="0"/>
        <w:autoSpaceDE w:val="0"/>
        <w:autoSpaceDN w:val="0"/>
        <w:adjustRightInd w:val="0"/>
        <w:rPr>
          <w:lang w:val="en-CA" w:eastAsia="ja-JP"/>
        </w:rPr>
      </w:pPr>
    </w:p>
    <w:p w14:paraId="5D501068" w14:textId="77777777" w:rsidR="00910AC5" w:rsidRDefault="00910AC5" w:rsidP="00910AC5">
      <w:pPr>
        <w:widowControl w:val="0"/>
        <w:autoSpaceDE w:val="0"/>
        <w:autoSpaceDN w:val="0"/>
        <w:adjustRightInd w:val="0"/>
        <w:rPr>
          <w:lang w:val="en-CA" w:eastAsia="ja-JP"/>
        </w:rPr>
      </w:pPr>
      <w:r>
        <w:rPr>
          <w:lang w:val="en-CA" w:eastAsia="ja-JP"/>
        </w:rPr>
        <w:t>*Quizzes will be under “quizzes” in Courselink and will cover the material covered that week. There is no time limit on quizzes, and you will have 2 attempts. You can do them any time. They are designed to help you along with your reading.</w:t>
      </w:r>
    </w:p>
    <w:p w14:paraId="639249CF" w14:textId="77777777" w:rsidR="00910AC5" w:rsidRPr="002B0C8A" w:rsidRDefault="00910AC5" w:rsidP="00910AC5">
      <w:pPr>
        <w:widowControl w:val="0"/>
        <w:autoSpaceDE w:val="0"/>
        <w:autoSpaceDN w:val="0"/>
        <w:adjustRightInd w:val="0"/>
        <w:rPr>
          <w:lang w:val="en-CA" w:eastAsia="ja-JP"/>
        </w:rPr>
      </w:pPr>
      <w:r w:rsidRPr="002B0C8A">
        <w:rPr>
          <w:lang w:val="en-CA" w:eastAsia="ja-JP"/>
        </w:rPr>
        <w:t>*</w:t>
      </w:r>
      <w:r>
        <w:rPr>
          <w:lang w:val="en-CA" w:eastAsia="ja-JP"/>
        </w:rPr>
        <w:t>*</w:t>
      </w:r>
      <w:r w:rsidRPr="002B0C8A">
        <w:rPr>
          <w:lang w:val="en-CA" w:eastAsia="ja-JP"/>
        </w:rPr>
        <w:t>Instructions for research project will be posted on Courselink.</w:t>
      </w:r>
    </w:p>
    <w:p w14:paraId="580E30A7" w14:textId="336D5262" w:rsidR="002B0C8A" w:rsidRPr="002B0C8A" w:rsidRDefault="002B0C8A" w:rsidP="00446AC4">
      <w:pPr>
        <w:widowControl w:val="0"/>
        <w:autoSpaceDE w:val="0"/>
        <w:autoSpaceDN w:val="0"/>
        <w:adjustRightInd w:val="0"/>
        <w:rPr>
          <w:lang w:val="en-CA" w:eastAsia="ja-JP"/>
        </w:rPr>
      </w:pPr>
    </w:p>
    <w:p w14:paraId="4AF71436" w14:textId="77777777" w:rsidR="002B0C8A" w:rsidRPr="00B701F6" w:rsidRDefault="002B0C8A" w:rsidP="002B0C8A">
      <w:pPr>
        <w:shd w:val="clear" w:color="auto" w:fill="FFFFFF"/>
        <w:spacing w:before="300" w:after="150"/>
        <w:outlineLvl w:val="2"/>
        <w:rPr>
          <w:rFonts w:eastAsia="Times New Roman"/>
          <w:b/>
          <w:bCs/>
          <w:color w:val="2C2727"/>
          <w:lang w:val="en-CA"/>
        </w:rPr>
      </w:pPr>
      <w:r w:rsidRPr="00B701F6">
        <w:rPr>
          <w:rFonts w:eastAsia="Times New Roman"/>
          <w:b/>
          <w:bCs/>
          <w:color w:val="2C2727"/>
          <w:lang w:val="en-CA"/>
        </w:rPr>
        <w:t>Email Communication</w:t>
      </w:r>
    </w:p>
    <w:p w14:paraId="03CF3336" w14:textId="77777777" w:rsidR="002B0C8A" w:rsidRPr="002B0C8A" w:rsidRDefault="002B0C8A" w:rsidP="002B0C8A">
      <w:pPr>
        <w:shd w:val="clear" w:color="auto" w:fill="FFFFFF"/>
        <w:spacing w:after="360" w:line="360" w:lineRule="atLeast"/>
        <w:rPr>
          <w:rFonts w:eastAsia="Times New Roman"/>
          <w:color w:val="2C2727"/>
          <w:lang w:val="en-CA"/>
        </w:rPr>
      </w:pPr>
      <w:r w:rsidRPr="002B0C8A">
        <w:rPr>
          <w:rFonts w:eastAsia="Times New Roman"/>
          <w:color w:val="2C2727"/>
          <w:lang w:val="en-CA"/>
        </w:rPr>
        <w:t>As per university regulations, all students are required to check their &lt;uoguelph.ca&gt; e-mail account regularly: e-mail is the official route of communication between the University and its students.</w:t>
      </w:r>
    </w:p>
    <w:p w14:paraId="3EEC5F0E" w14:textId="77777777" w:rsidR="002B0C8A" w:rsidRPr="00B701F6" w:rsidRDefault="002B0C8A" w:rsidP="002B0C8A">
      <w:pPr>
        <w:shd w:val="clear" w:color="auto" w:fill="FFFFFF"/>
        <w:spacing w:before="300" w:after="150"/>
        <w:outlineLvl w:val="2"/>
        <w:rPr>
          <w:rFonts w:eastAsia="Times New Roman"/>
          <w:b/>
          <w:bCs/>
          <w:color w:val="2C2727"/>
          <w:lang w:val="en-CA"/>
        </w:rPr>
      </w:pPr>
      <w:r w:rsidRPr="00B701F6">
        <w:rPr>
          <w:rFonts w:eastAsia="Times New Roman"/>
          <w:b/>
          <w:bCs/>
          <w:color w:val="2C2727"/>
          <w:lang w:val="en-CA"/>
        </w:rPr>
        <w:t>When You Cannot Meet a Course Requirement</w:t>
      </w:r>
    </w:p>
    <w:p w14:paraId="0D077E05" w14:textId="77777777" w:rsidR="002B0C8A" w:rsidRPr="002B0C8A" w:rsidRDefault="002B0C8A" w:rsidP="002B0C8A">
      <w:pPr>
        <w:shd w:val="clear" w:color="auto" w:fill="FFFFFF"/>
        <w:spacing w:after="360" w:line="360" w:lineRule="atLeast"/>
        <w:rPr>
          <w:rFonts w:eastAsia="Times New Roman"/>
          <w:color w:val="2C2727"/>
          <w:lang w:val="en-CA"/>
        </w:rPr>
      </w:pPr>
      <w:r w:rsidRPr="002B0C8A">
        <w:rPr>
          <w:rFonts w:eastAsia="Times New Roman"/>
          <w:color w:val="2C2727"/>
          <w:lang w:val="en-CA"/>
        </w:rPr>
        <w:t>When you find yourself unable to meet an in-course requirement because of illness or compassionate reasons, please advise the course instructor (or designated person, such as a teaching assistant) in writing, with your name, id#, and e-mail contact. See the Undergraduate Calendar for information on regulations and procedures for </w:t>
      </w:r>
      <w:hyperlink r:id="rId8" w:history="1">
        <w:r w:rsidRPr="002B0C8A">
          <w:rPr>
            <w:rFonts w:eastAsia="Times New Roman"/>
            <w:color w:val="2174BB"/>
            <w:u w:val="single"/>
            <w:lang w:val="en-CA"/>
          </w:rPr>
          <w:t>Academic Consideration</w:t>
        </w:r>
      </w:hyperlink>
      <w:r w:rsidRPr="002B0C8A">
        <w:rPr>
          <w:rFonts w:eastAsia="Times New Roman"/>
          <w:color w:val="2C2727"/>
          <w:lang w:val="en-CA"/>
        </w:rPr>
        <w:t>.</w:t>
      </w:r>
    </w:p>
    <w:p w14:paraId="737A48CD" w14:textId="77777777" w:rsidR="002B0C8A" w:rsidRPr="00B701F6" w:rsidRDefault="002B0C8A" w:rsidP="002B0C8A">
      <w:pPr>
        <w:shd w:val="clear" w:color="auto" w:fill="FFFFFF"/>
        <w:spacing w:before="300" w:after="150"/>
        <w:outlineLvl w:val="2"/>
        <w:rPr>
          <w:rFonts w:eastAsia="Times New Roman"/>
          <w:b/>
          <w:bCs/>
          <w:color w:val="2C2727"/>
          <w:lang w:val="en-CA"/>
        </w:rPr>
      </w:pPr>
      <w:r w:rsidRPr="00B701F6">
        <w:rPr>
          <w:rFonts w:eastAsia="Times New Roman"/>
          <w:b/>
          <w:bCs/>
          <w:color w:val="2C2727"/>
          <w:lang w:val="en-CA"/>
        </w:rPr>
        <w:t>Drop Date</w:t>
      </w:r>
    </w:p>
    <w:p w14:paraId="3547C926" w14:textId="77777777" w:rsidR="002B0C8A" w:rsidRPr="002B0C8A" w:rsidRDefault="002B0C8A" w:rsidP="002B0C8A">
      <w:pPr>
        <w:shd w:val="clear" w:color="auto" w:fill="FFFFFF"/>
        <w:spacing w:after="360" w:line="360" w:lineRule="atLeast"/>
        <w:rPr>
          <w:rFonts w:eastAsia="Times New Roman"/>
          <w:color w:val="2C2727"/>
          <w:lang w:val="en-CA"/>
        </w:rPr>
      </w:pPr>
      <w:r w:rsidRPr="002B0C8A">
        <w:rPr>
          <w:rFonts w:eastAsia="Times New Roman"/>
          <w:color w:val="2C2727"/>
          <w:lang w:val="en-CA"/>
        </w:rPr>
        <w:t>Courses that are one semester long must be dropped by the end of the last day of classes; two-semester courses must be dropped by the last day of classes in the second semester. The regulations and procedures for </w:t>
      </w:r>
      <w:hyperlink r:id="rId9" w:history="1">
        <w:r w:rsidRPr="002B0C8A">
          <w:rPr>
            <w:rFonts w:eastAsia="Times New Roman"/>
            <w:color w:val="2174BB"/>
            <w:u w:val="single"/>
            <w:lang w:val="en-CA"/>
          </w:rPr>
          <w:t>Dropping Courses</w:t>
        </w:r>
      </w:hyperlink>
      <w:r w:rsidRPr="002B0C8A">
        <w:rPr>
          <w:rFonts w:eastAsia="Times New Roman"/>
          <w:color w:val="2C2727"/>
          <w:lang w:val="en-CA"/>
        </w:rPr>
        <w:t> are available in the Undergraduate Calendar.</w:t>
      </w:r>
    </w:p>
    <w:p w14:paraId="0F8E7840" w14:textId="77777777" w:rsidR="00910AC5" w:rsidRDefault="00910AC5" w:rsidP="00910AC5">
      <w:pPr>
        <w:shd w:val="clear" w:color="auto" w:fill="FFFFFF"/>
        <w:spacing w:after="360"/>
        <w:rPr>
          <w:rFonts w:eastAsia="Times New Roman"/>
          <w:b/>
          <w:bCs/>
          <w:color w:val="2C2727"/>
          <w:lang w:val="en-CA"/>
        </w:rPr>
      </w:pPr>
      <w:r>
        <w:rPr>
          <w:rFonts w:eastAsia="Times New Roman"/>
          <w:b/>
          <w:bCs/>
          <w:color w:val="2C2727"/>
          <w:lang w:val="en-CA"/>
        </w:rPr>
        <w:lastRenderedPageBreak/>
        <w:t>Late Assignments</w:t>
      </w:r>
    </w:p>
    <w:p w14:paraId="67A7F010" w14:textId="77777777" w:rsidR="00910AC5" w:rsidRPr="007C0C95" w:rsidRDefault="00910AC5" w:rsidP="00910AC5">
      <w:pPr>
        <w:shd w:val="clear" w:color="auto" w:fill="FFFFFF"/>
        <w:spacing w:after="360"/>
        <w:rPr>
          <w:rFonts w:eastAsia="Times New Roman"/>
          <w:b/>
          <w:bCs/>
          <w:color w:val="2C2727"/>
          <w:lang w:val="en-CA"/>
        </w:rPr>
      </w:pPr>
      <w:r>
        <w:rPr>
          <w:rFonts w:eastAsia="Times New Roman"/>
          <w:color w:val="2C2727"/>
          <w:lang w:val="en-CA"/>
        </w:rPr>
        <w:t>Late assignments will receive a deduction of 5% per day late. Please talk to your professor in case of circumstances out of your control or illness.</w:t>
      </w:r>
    </w:p>
    <w:p w14:paraId="1DFC8735" w14:textId="2800D6B4" w:rsidR="002B0C8A" w:rsidRPr="00B701F6" w:rsidRDefault="002B0C8A" w:rsidP="002B0C8A">
      <w:pPr>
        <w:shd w:val="clear" w:color="auto" w:fill="FFFFFF"/>
        <w:spacing w:before="300" w:after="150"/>
        <w:outlineLvl w:val="2"/>
        <w:rPr>
          <w:rFonts w:eastAsia="Times New Roman"/>
          <w:b/>
          <w:bCs/>
          <w:color w:val="2C2727"/>
          <w:lang w:val="en-CA"/>
        </w:rPr>
      </w:pPr>
      <w:r w:rsidRPr="00B701F6">
        <w:rPr>
          <w:rFonts w:eastAsia="Times New Roman"/>
          <w:b/>
          <w:bCs/>
          <w:color w:val="2C2727"/>
          <w:lang w:val="en-CA"/>
        </w:rPr>
        <w:t>Copies of Out-Of-Class Assignments</w:t>
      </w:r>
    </w:p>
    <w:p w14:paraId="7BDBABE8" w14:textId="77777777" w:rsidR="002B0C8A" w:rsidRPr="002B0C8A" w:rsidRDefault="002B0C8A" w:rsidP="002B0C8A">
      <w:pPr>
        <w:shd w:val="clear" w:color="auto" w:fill="FFFFFF"/>
        <w:spacing w:after="360" w:line="360" w:lineRule="atLeast"/>
        <w:rPr>
          <w:rFonts w:eastAsia="Times New Roman"/>
          <w:color w:val="2C2727"/>
          <w:lang w:val="en-CA"/>
        </w:rPr>
      </w:pPr>
      <w:r w:rsidRPr="002B0C8A">
        <w:rPr>
          <w:rFonts w:eastAsia="Times New Roman"/>
          <w:color w:val="2C2727"/>
          <w:lang w:val="en-CA"/>
        </w:rPr>
        <w:t>Keep paper and/or other reliable back-up copies of all out-of-class assignments: you may be asked to resubmit work at any time.</w:t>
      </w:r>
    </w:p>
    <w:p w14:paraId="355ED134" w14:textId="77777777" w:rsidR="002B0C8A" w:rsidRPr="00B701F6" w:rsidRDefault="002B0C8A" w:rsidP="002B0C8A">
      <w:pPr>
        <w:shd w:val="clear" w:color="auto" w:fill="FFFFFF"/>
        <w:spacing w:before="300" w:after="150"/>
        <w:outlineLvl w:val="2"/>
        <w:rPr>
          <w:rFonts w:eastAsia="Times New Roman"/>
          <w:b/>
          <w:bCs/>
          <w:color w:val="2C2727"/>
          <w:lang w:val="en-CA"/>
        </w:rPr>
      </w:pPr>
      <w:r w:rsidRPr="00B701F6">
        <w:rPr>
          <w:rFonts w:eastAsia="Times New Roman"/>
          <w:b/>
          <w:bCs/>
          <w:color w:val="2C2727"/>
          <w:lang w:val="en-CA"/>
        </w:rPr>
        <w:t>Accessibility</w:t>
      </w:r>
    </w:p>
    <w:p w14:paraId="118C7D5A" w14:textId="77777777" w:rsidR="002B0C8A" w:rsidRPr="002B0C8A" w:rsidRDefault="002B0C8A" w:rsidP="002B0C8A">
      <w:pPr>
        <w:shd w:val="clear" w:color="auto" w:fill="FFFFFF"/>
        <w:spacing w:after="360" w:line="360" w:lineRule="atLeast"/>
        <w:rPr>
          <w:rFonts w:eastAsia="Times New Roman"/>
          <w:color w:val="2C2727"/>
          <w:lang w:val="en-CA"/>
        </w:rPr>
      </w:pPr>
      <w:r w:rsidRPr="002B0C8A">
        <w:rPr>
          <w:rFonts w:eastAsia="Times New Roman"/>
          <w:color w:val="2C2727"/>
          <w:lang w:val="en-CA"/>
        </w:rPr>
        <w:t>The University promotes the full participation of students who experience disabilities in their academic programs.  To that end, the provision of academic accommodation is a shared responsibility between the University and the student.</w:t>
      </w:r>
    </w:p>
    <w:p w14:paraId="55B1A7C8" w14:textId="77777777" w:rsidR="002B0C8A" w:rsidRPr="002B0C8A" w:rsidRDefault="002B0C8A" w:rsidP="002B0C8A">
      <w:pPr>
        <w:shd w:val="clear" w:color="auto" w:fill="FFFFFF"/>
        <w:spacing w:after="360" w:line="360" w:lineRule="atLeast"/>
        <w:rPr>
          <w:rFonts w:eastAsia="Times New Roman"/>
          <w:color w:val="2C2727"/>
          <w:lang w:val="en-CA"/>
        </w:rPr>
      </w:pPr>
      <w:r w:rsidRPr="002B0C8A">
        <w:rPr>
          <w:rFonts w:eastAsia="Times New Roman"/>
          <w:color w:val="2C2727"/>
          <w:lang w:val="en-CA"/>
        </w:rPr>
        <w:t>When accommodations are needed, the student is required to first register with Student Accessibility Services (SAS).  Documentation to substantiate the existence of a disability is required, however, interim accommodations may be possible while that process is underway.</w:t>
      </w:r>
    </w:p>
    <w:p w14:paraId="1B7E8571" w14:textId="77777777" w:rsidR="002B0C8A" w:rsidRPr="002B0C8A" w:rsidRDefault="002B0C8A" w:rsidP="002B0C8A">
      <w:pPr>
        <w:shd w:val="clear" w:color="auto" w:fill="FFFFFF"/>
        <w:spacing w:after="360" w:line="360" w:lineRule="atLeast"/>
        <w:rPr>
          <w:rFonts w:eastAsia="Times New Roman"/>
          <w:color w:val="2C2727"/>
          <w:lang w:val="en-CA"/>
        </w:rPr>
      </w:pPr>
      <w:r w:rsidRPr="002B0C8A">
        <w:rPr>
          <w:rFonts w:eastAsia="Times New Roman"/>
          <w:color w:val="2C2727"/>
          <w:lang w:val="en-CA"/>
        </w:rPr>
        <w:t>Accommodations are available for both permanent and temporary disabilities. It should be noted that common illnesses such as a cold or the flu do not constitute a disability.</w:t>
      </w:r>
    </w:p>
    <w:p w14:paraId="14B4B100" w14:textId="030FC127" w:rsidR="002B0C8A" w:rsidRPr="002B0C8A" w:rsidRDefault="002B0C8A" w:rsidP="002B0C8A">
      <w:pPr>
        <w:shd w:val="clear" w:color="auto" w:fill="FFFFFF"/>
        <w:spacing w:after="360" w:line="360" w:lineRule="atLeast"/>
        <w:rPr>
          <w:rFonts w:eastAsia="Times New Roman"/>
          <w:color w:val="2C2727"/>
          <w:lang w:val="en-CA"/>
        </w:rPr>
      </w:pPr>
      <w:r w:rsidRPr="002B0C8A">
        <w:rPr>
          <w:rFonts w:eastAsia="Times New Roman"/>
          <w:color w:val="2C2727"/>
          <w:lang w:val="en-CA"/>
        </w:rPr>
        <w:t>Use of the SAS Exam Centre requires students to make a booking at least 14 days in advance, and no later than November 1 (fall), March 1 (winter) or July 1 (summer). Similarly, new or changed accommodations for online quizzes, tests and exams must be approved at least a week ahead of time.</w:t>
      </w:r>
      <w:r w:rsidR="00B701F6">
        <w:rPr>
          <w:rFonts w:eastAsia="Times New Roman"/>
          <w:color w:val="2C2727"/>
          <w:lang w:val="en-CA"/>
        </w:rPr>
        <w:t xml:space="preserve"> </w:t>
      </w:r>
      <w:r w:rsidRPr="002B0C8A">
        <w:rPr>
          <w:rFonts w:eastAsia="Times New Roman"/>
          <w:color w:val="2C2727"/>
          <w:lang w:val="en-CA"/>
        </w:rPr>
        <w:t>More information: </w:t>
      </w:r>
      <w:hyperlink r:id="rId10" w:history="1">
        <w:r w:rsidRPr="002B0C8A">
          <w:rPr>
            <w:rFonts w:eastAsia="Times New Roman"/>
            <w:color w:val="2174BB"/>
            <w:u w:val="single"/>
            <w:lang w:val="en-CA"/>
          </w:rPr>
          <w:t>www.uoguelph.ca/sas</w:t>
        </w:r>
      </w:hyperlink>
    </w:p>
    <w:p w14:paraId="72F71C92" w14:textId="77777777" w:rsidR="002B0C8A" w:rsidRPr="00B701F6" w:rsidRDefault="002B0C8A" w:rsidP="002B0C8A">
      <w:pPr>
        <w:shd w:val="clear" w:color="auto" w:fill="FFFFFF"/>
        <w:spacing w:before="300" w:after="150"/>
        <w:outlineLvl w:val="2"/>
        <w:rPr>
          <w:rFonts w:eastAsia="Times New Roman"/>
          <w:b/>
          <w:bCs/>
          <w:color w:val="2C2727"/>
          <w:lang w:val="en-CA"/>
        </w:rPr>
      </w:pPr>
      <w:r w:rsidRPr="00B701F6">
        <w:rPr>
          <w:rFonts w:eastAsia="Times New Roman"/>
          <w:b/>
          <w:bCs/>
          <w:color w:val="2C2727"/>
          <w:lang w:val="en-CA"/>
        </w:rPr>
        <w:t>Academic Misconduct</w:t>
      </w:r>
    </w:p>
    <w:p w14:paraId="0D100980" w14:textId="77777777" w:rsidR="002B0C8A" w:rsidRPr="002B0C8A" w:rsidRDefault="002B0C8A" w:rsidP="002B0C8A">
      <w:pPr>
        <w:shd w:val="clear" w:color="auto" w:fill="FFFFFF"/>
        <w:spacing w:after="360" w:line="360" w:lineRule="atLeast"/>
        <w:rPr>
          <w:rFonts w:eastAsia="Times New Roman"/>
          <w:color w:val="2C2727"/>
          <w:lang w:val="en-CA"/>
        </w:rPr>
      </w:pPr>
      <w:r w:rsidRPr="002B0C8A">
        <w:rPr>
          <w:rFonts w:eastAsia="Times New Roman"/>
          <w:color w:val="2C2727"/>
          <w:lang w:val="en-CA"/>
        </w:rPr>
        <w:t>The University of Guelph is committed to upholding the highest standards of academic integrity and it is the responsibility of all members of the University community – faculty, staff, and students – to be aware of what constitutes academic misconduct and to do as much as possible to prevent academic offences from occurring.  University of Guelph students have the responsibility of abiding by the University's policy on academic misconduct regardless of their location of study; faculty, staff and students have the responsibility of supporting an environment that discourages misconduct.  Students need to remain aware that instructors have access to and the right to use electronic and other means of detection.  </w:t>
      </w:r>
    </w:p>
    <w:p w14:paraId="3B491BBD" w14:textId="77777777" w:rsidR="002B0C8A" w:rsidRPr="002B0C8A" w:rsidRDefault="002B0C8A" w:rsidP="002B0C8A">
      <w:pPr>
        <w:shd w:val="clear" w:color="auto" w:fill="FFFFFF"/>
        <w:spacing w:after="360" w:line="360" w:lineRule="atLeast"/>
        <w:rPr>
          <w:rFonts w:eastAsia="Times New Roman"/>
          <w:color w:val="2C2727"/>
          <w:lang w:val="en-CA"/>
        </w:rPr>
      </w:pPr>
      <w:r w:rsidRPr="002B0C8A">
        <w:rPr>
          <w:rFonts w:eastAsia="Times New Roman"/>
          <w:color w:val="2C2727"/>
          <w:lang w:val="en-CA"/>
        </w:rPr>
        <w:lastRenderedPageBreak/>
        <w:t xml:space="preserve">Please note: </w:t>
      </w:r>
      <w:proofErr w:type="gramStart"/>
      <w:r w:rsidRPr="002B0C8A">
        <w:rPr>
          <w:rFonts w:eastAsia="Times New Roman"/>
          <w:color w:val="2C2727"/>
          <w:lang w:val="en-CA"/>
        </w:rPr>
        <w:t>Whether or not</w:t>
      </w:r>
      <w:proofErr w:type="gramEnd"/>
      <w:r w:rsidRPr="002B0C8A">
        <w:rPr>
          <w:rFonts w:eastAsia="Times New Roman"/>
          <w:color w:val="2C2727"/>
          <w:lang w:val="en-CA"/>
        </w:rPr>
        <w:t xml:space="preserve"> a student intended to commit academic misconduct is not relevant for a finding of guilt. Hurried or careless submission of assignments does not excuse students from responsibility for verifying the academic integrity of their work before submitting it. Students who are in any doubt as to whether an action on their part could be construed as an academic offence should consult with a faculty member or faculty advisor.</w:t>
      </w:r>
    </w:p>
    <w:p w14:paraId="7EB9E9E3" w14:textId="77777777" w:rsidR="002B0C8A" w:rsidRPr="002B0C8A" w:rsidRDefault="002B0C8A" w:rsidP="002B0C8A">
      <w:pPr>
        <w:shd w:val="clear" w:color="auto" w:fill="FFFFFF"/>
        <w:spacing w:after="360" w:line="360" w:lineRule="atLeast"/>
        <w:rPr>
          <w:rFonts w:eastAsia="Times New Roman"/>
          <w:color w:val="2C2727"/>
          <w:lang w:val="en-CA"/>
        </w:rPr>
      </w:pPr>
      <w:r w:rsidRPr="002B0C8A">
        <w:rPr>
          <w:rFonts w:eastAsia="Times New Roman"/>
          <w:color w:val="2C2727"/>
          <w:lang w:val="en-CA"/>
        </w:rPr>
        <w:t>The </w:t>
      </w:r>
      <w:hyperlink r:id="rId11" w:history="1">
        <w:r w:rsidRPr="002B0C8A">
          <w:rPr>
            <w:rFonts w:eastAsia="Times New Roman"/>
            <w:color w:val="2174BB"/>
            <w:u w:val="single"/>
            <w:lang w:val="en-CA"/>
          </w:rPr>
          <w:t>Academic Misconduct Policy</w:t>
        </w:r>
      </w:hyperlink>
      <w:r w:rsidRPr="002B0C8A">
        <w:rPr>
          <w:rFonts w:eastAsia="Times New Roman"/>
          <w:color w:val="2C2727"/>
          <w:lang w:val="en-CA"/>
        </w:rPr>
        <w:t> is outlined in the Undergraduate Calendar.</w:t>
      </w:r>
    </w:p>
    <w:p w14:paraId="3D4EAD90" w14:textId="77777777" w:rsidR="002B0C8A" w:rsidRPr="00B701F6" w:rsidRDefault="002B0C8A" w:rsidP="002B0C8A">
      <w:pPr>
        <w:shd w:val="clear" w:color="auto" w:fill="FFFFFF"/>
        <w:spacing w:before="300" w:after="150"/>
        <w:outlineLvl w:val="2"/>
        <w:rPr>
          <w:rFonts w:eastAsia="Times New Roman"/>
          <w:b/>
          <w:bCs/>
          <w:color w:val="2C2727"/>
          <w:lang w:val="en-CA"/>
        </w:rPr>
      </w:pPr>
      <w:r w:rsidRPr="00B701F6">
        <w:rPr>
          <w:rFonts w:eastAsia="Times New Roman"/>
          <w:b/>
          <w:bCs/>
          <w:color w:val="2C2727"/>
          <w:lang w:val="en-CA"/>
        </w:rPr>
        <w:t>Recording of Materials</w:t>
      </w:r>
    </w:p>
    <w:p w14:paraId="0E655025" w14:textId="77777777" w:rsidR="002B0C8A" w:rsidRPr="002B0C8A" w:rsidRDefault="002B0C8A" w:rsidP="002B0C8A">
      <w:pPr>
        <w:shd w:val="clear" w:color="auto" w:fill="FFFFFF"/>
        <w:spacing w:after="360" w:line="360" w:lineRule="atLeast"/>
        <w:rPr>
          <w:rFonts w:eastAsia="Times New Roman"/>
          <w:color w:val="2C2727"/>
          <w:lang w:val="en-CA"/>
        </w:rPr>
      </w:pPr>
      <w:r w:rsidRPr="002B0C8A">
        <w:rPr>
          <w:rFonts w:eastAsia="Times New Roman"/>
          <w:color w:val="2C2727"/>
          <w:lang w:val="en-CA"/>
        </w:rPr>
        <w:t>Presentations which are made in relation to course work—including lectures—cannot be recorded or copied without the permission of the presenter, whether the instructor, a classmate or guest lecturer. Material recorded with permission is restricted to use for that course unless further permission is granted.</w:t>
      </w:r>
    </w:p>
    <w:p w14:paraId="5FC06552" w14:textId="77777777" w:rsidR="002B0C8A" w:rsidRPr="00B701F6" w:rsidRDefault="002B0C8A" w:rsidP="002B0C8A">
      <w:pPr>
        <w:shd w:val="clear" w:color="auto" w:fill="FFFFFF"/>
        <w:spacing w:before="300" w:after="150"/>
        <w:outlineLvl w:val="2"/>
        <w:rPr>
          <w:rFonts w:eastAsia="Times New Roman"/>
          <w:b/>
          <w:bCs/>
          <w:color w:val="2C2727"/>
          <w:lang w:val="en-CA"/>
        </w:rPr>
      </w:pPr>
      <w:r w:rsidRPr="00B701F6">
        <w:rPr>
          <w:rFonts w:eastAsia="Times New Roman"/>
          <w:b/>
          <w:bCs/>
          <w:color w:val="2C2727"/>
          <w:lang w:val="en-CA"/>
        </w:rPr>
        <w:t>Resources</w:t>
      </w:r>
    </w:p>
    <w:p w14:paraId="72FBD85F" w14:textId="77777777" w:rsidR="002B0C8A" w:rsidRPr="002B0C8A" w:rsidRDefault="002B0C8A" w:rsidP="002B0C8A">
      <w:pPr>
        <w:shd w:val="clear" w:color="auto" w:fill="FFFFFF"/>
        <w:spacing w:after="360" w:line="360" w:lineRule="atLeast"/>
        <w:rPr>
          <w:rFonts w:eastAsia="Times New Roman"/>
          <w:color w:val="2C2727"/>
          <w:lang w:val="en-CA"/>
        </w:rPr>
      </w:pPr>
      <w:r w:rsidRPr="002B0C8A">
        <w:rPr>
          <w:rFonts w:eastAsia="Times New Roman"/>
          <w:color w:val="2C2727"/>
          <w:lang w:val="en-CA"/>
        </w:rPr>
        <w:t>The </w:t>
      </w:r>
      <w:hyperlink r:id="rId12" w:history="1">
        <w:r w:rsidRPr="002B0C8A">
          <w:rPr>
            <w:rFonts w:eastAsia="Times New Roman"/>
            <w:color w:val="2174BB"/>
            <w:u w:val="single"/>
            <w:lang w:val="en-CA"/>
          </w:rPr>
          <w:t>Academic Calendars</w:t>
        </w:r>
      </w:hyperlink>
      <w:r w:rsidRPr="002B0C8A">
        <w:rPr>
          <w:rFonts w:eastAsia="Times New Roman"/>
          <w:color w:val="2C2727"/>
          <w:lang w:val="en-CA"/>
        </w:rPr>
        <w:t> are the source of information about the University of Guelph’s procedures, policies and regulations which apply to undergraduate, graduate and diploma programs.</w:t>
      </w:r>
    </w:p>
    <w:p w14:paraId="42A8AFB2" w14:textId="77777777" w:rsidR="002B0C8A" w:rsidRPr="00B701F6" w:rsidRDefault="002B0C8A" w:rsidP="002B0C8A">
      <w:pPr>
        <w:shd w:val="clear" w:color="auto" w:fill="FFFFFF"/>
        <w:spacing w:before="300" w:after="150"/>
        <w:outlineLvl w:val="2"/>
        <w:rPr>
          <w:rFonts w:eastAsia="Times New Roman"/>
          <w:b/>
          <w:bCs/>
          <w:color w:val="2C2727"/>
          <w:lang w:val="en-CA"/>
        </w:rPr>
      </w:pPr>
      <w:r w:rsidRPr="00B701F6">
        <w:rPr>
          <w:rFonts w:eastAsia="Times New Roman"/>
          <w:b/>
          <w:bCs/>
          <w:color w:val="2C2727"/>
          <w:lang w:val="en-CA"/>
        </w:rPr>
        <w:t>Disclaimer</w:t>
      </w:r>
    </w:p>
    <w:p w14:paraId="5C690AD1" w14:textId="77777777" w:rsidR="002B0C8A" w:rsidRPr="002B0C8A" w:rsidRDefault="002B0C8A" w:rsidP="002B0C8A">
      <w:pPr>
        <w:shd w:val="clear" w:color="auto" w:fill="FFFFFF"/>
        <w:spacing w:after="360" w:line="360" w:lineRule="atLeast"/>
        <w:rPr>
          <w:rFonts w:eastAsia="Times New Roman"/>
          <w:color w:val="2C2727"/>
          <w:lang w:val="en-CA"/>
        </w:rPr>
      </w:pPr>
      <w:r w:rsidRPr="002B0C8A">
        <w:rPr>
          <w:rFonts w:eastAsia="Times New Roman"/>
          <w:color w:val="2C2727"/>
          <w:lang w:val="en-CA"/>
        </w:rPr>
        <w:t>Please note that the ongoing COVID-19 pandemic may necessitate a revision of the format of course offerings, changes in classroom protocols, and academic schedules. Any such changes will be announced via Courselink and/or class email. </w:t>
      </w:r>
    </w:p>
    <w:p w14:paraId="44D0D4E2" w14:textId="77777777" w:rsidR="002B0C8A" w:rsidRPr="002B0C8A" w:rsidRDefault="002B0C8A" w:rsidP="002B0C8A">
      <w:pPr>
        <w:shd w:val="clear" w:color="auto" w:fill="FFFFFF"/>
        <w:spacing w:after="360" w:line="360" w:lineRule="atLeast"/>
        <w:rPr>
          <w:rFonts w:eastAsia="Times New Roman"/>
          <w:color w:val="2C2727"/>
          <w:lang w:val="en-CA"/>
        </w:rPr>
      </w:pPr>
      <w:r w:rsidRPr="002B0C8A">
        <w:rPr>
          <w:rFonts w:eastAsia="Times New Roman"/>
          <w:color w:val="2C2727"/>
          <w:lang w:val="en-CA"/>
        </w:rPr>
        <w:t xml:space="preserve">This includes on-campus scheduling during the semester, </w:t>
      </w:r>
      <w:proofErr w:type="gramStart"/>
      <w:r w:rsidRPr="002B0C8A">
        <w:rPr>
          <w:rFonts w:eastAsia="Times New Roman"/>
          <w:color w:val="2C2727"/>
          <w:lang w:val="en-CA"/>
        </w:rPr>
        <w:t>mid-terms</w:t>
      </w:r>
      <w:proofErr w:type="gramEnd"/>
      <w:r w:rsidRPr="002B0C8A">
        <w:rPr>
          <w:rFonts w:eastAsia="Times New Roman"/>
          <w:color w:val="2C2727"/>
          <w:lang w:val="en-CA"/>
        </w:rPr>
        <w:t xml:space="preserve"> and final examination schedules. All University-wide decisions will be posted on the COVID-19 website (</w:t>
      </w:r>
      <w:hyperlink r:id="rId13" w:history="1">
        <w:r w:rsidRPr="002B0C8A">
          <w:rPr>
            <w:rFonts w:eastAsia="Times New Roman"/>
            <w:color w:val="2174BB"/>
            <w:u w:val="single"/>
            <w:lang w:val="en-CA"/>
          </w:rPr>
          <w:t>https://news.uoguelph.ca/2019-novel-coronavirus-information/</w:t>
        </w:r>
      </w:hyperlink>
      <w:r w:rsidRPr="002B0C8A">
        <w:rPr>
          <w:rFonts w:eastAsia="Times New Roman"/>
          <w:color w:val="2C2727"/>
          <w:lang w:val="en-CA"/>
        </w:rPr>
        <w:t>) and circulated by email.</w:t>
      </w:r>
    </w:p>
    <w:p w14:paraId="1A83BD97" w14:textId="77777777" w:rsidR="002B0C8A" w:rsidRPr="00B701F6" w:rsidRDefault="002B0C8A" w:rsidP="002B0C8A">
      <w:pPr>
        <w:shd w:val="clear" w:color="auto" w:fill="FFFFFF"/>
        <w:spacing w:before="300" w:after="150"/>
        <w:outlineLvl w:val="2"/>
        <w:rPr>
          <w:rFonts w:eastAsia="Times New Roman"/>
          <w:b/>
          <w:bCs/>
          <w:color w:val="2C2727"/>
          <w:lang w:val="en-CA"/>
        </w:rPr>
      </w:pPr>
      <w:r w:rsidRPr="00B701F6">
        <w:rPr>
          <w:rFonts w:eastAsia="Times New Roman"/>
          <w:b/>
          <w:bCs/>
          <w:color w:val="2C2727"/>
          <w:lang w:val="en-CA"/>
        </w:rPr>
        <w:t>Illness</w:t>
      </w:r>
    </w:p>
    <w:p w14:paraId="4B0D1B61" w14:textId="77777777" w:rsidR="002B0C8A" w:rsidRPr="002B0C8A" w:rsidRDefault="002B0C8A" w:rsidP="002B0C8A">
      <w:pPr>
        <w:shd w:val="clear" w:color="auto" w:fill="FFFFFF"/>
        <w:spacing w:after="360" w:line="360" w:lineRule="atLeast"/>
        <w:rPr>
          <w:rFonts w:eastAsia="Times New Roman"/>
          <w:color w:val="2C2727"/>
          <w:lang w:val="en-CA"/>
        </w:rPr>
      </w:pPr>
      <w:r w:rsidRPr="002B0C8A">
        <w:rPr>
          <w:rFonts w:eastAsia="Times New Roman"/>
          <w:color w:val="2C2727"/>
          <w:lang w:val="en-CA"/>
        </w:rPr>
        <w:t>Medical notes will not normally be required for singular instances of academic consideration, although students may be required to provide supporting documentation for multiple missed assessments or when involving a large part of a course (e.g., final exam or major assignment).</w:t>
      </w:r>
    </w:p>
    <w:p w14:paraId="50E023B1" w14:textId="77777777" w:rsidR="002B0C8A" w:rsidRPr="00B701F6" w:rsidRDefault="002B0C8A" w:rsidP="002B0C8A">
      <w:pPr>
        <w:shd w:val="clear" w:color="auto" w:fill="FFFFFF"/>
        <w:spacing w:before="300" w:after="150"/>
        <w:outlineLvl w:val="2"/>
        <w:rPr>
          <w:rFonts w:eastAsia="Times New Roman"/>
          <w:b/>
          <w:bCs/>
          <w:color w:val="2C2727"/>
          <w:lang w:val="en-CA"/>
        </w:rPr>
      </w:pPr>
      <w:r w:rsidRPr="00B701F6">
        <w:rPr>
          <w:rFonts w:eastAsia="Times New Roman"/>
          <w:b/>
          <w:bCs/>
          <w:color w:val="2C2727"/>
          <w:lang w:val="en-CA"/>
        </w:rPr>
        <w:t>COVID-19 Safety Protocols</w:t>
      </w:r>
    </w:p>
    <w:p w14:paraId="41C613C5" w14:textId="77777777" w:rsidR="002B0C8A" w:rsidRPr="002B0C8A" w:rsidRDefault="002B0C8A" w:rsidP="002B0C8A">
      <w:pPr>
        <w:shd w:val="clear" w:color="auto" w:fill="FFFFFF"/>
        <w:spacing w:after="360" w:line="360" w:lineRule="atLeast"/>
        <w:rPr>
          <w:rFonts w:eastAsia="Times New Roman"/>
          <w:color w:val="2C2727"/>
          <w:lang w:val="en-CA"/>
        </w:rPr>
      </w:pPr>
      <w:r w:rsidRPr="002B0C8A">
        <w:rPr>
          <w:rFonts w:eastAsia="Times New Roman"/>
          <w:color w:val="2C2727"/>
          <w:lang w:val="en-CA"/>
        </w:rPr>
        <w:t>For information on current safety protocols, follow these links:</w:t>
      </w:r>
    </w:p>
    <w:p w14:paraId="66F13791" w14:textId="77777777" w:rsidR="002B0C8A" w:rsidRPr="002B0C8A" w:rsidRDefault="00000000" w:rsidP="002B0C8A">
      <w:pPr>
        <w:numPr>
          <w:ilvl w:val="0"/>
          <w:numId w:val="7"/>
        </w:numPr>
        <w:shd w:val="clear" w:color="auto" w:fill="FFFFFF"/>
        <w:spacing w:after="154" w:line="360" w:lineRule="atLeast"/>
        <w:rPr>
          <w:rFonts w:eastAsia="Times New Roman"/>
          <w:color w:val="2C2727"/>
          <w:lang w:val="en-CA"/>
        </w:rPr>
      </w:pPr>
      <w:hyperlink r:id="rId14" w:history="1">
        <w:r w:rsidR="002B0C8A" w:rsidRPr="002B0C8A">
          <w:rPr>
            <w:rFonts w:eastAsia="Times New Roman"/>
            <w:color w:val="2174BB"/>
            <w:u w:val="single"/>
            <w:lang w:val="en-CA"/>
          </w:rPr>
          <w:t>https://news.uoguelph.ca/return-to-campuses/how-u-of-g-is-preparing-for-your-safe-return/</w:t>
        </w:r>
      </w:hyperlink>
    </w:p>
    <w:p w14:paraId="4EEDAF0F" w14:textId="77777777" w:rsidR="002B0C8A" w:rsidRPr="002B0C8A" w:rsidRDefault="00000000" w:rsidP="002B0C8A">
      <w:pPr>
        <w:numPr>
          <w:ilvl w:val="0"/>
          <w:numId w:val="7"/>
        </w:numPr>
        <w:shd w:val="clear" w:color="auto" w:fill="FFFFFF"/>
        <w:spacing w:after="154" w:line="360" w:lineRule="atLeast"/>
        <w:rPr>
          <w:rFonts w:eastAsia="Times New Roman"/>
          <w:color w:val="2C2727"/>
          <w:lang w:val="en-CA"/>
        </w:rPr>
      </w:pPr>
      <w:hyperlink r:id="rId15" w:anchor="ClassroomSpaces" w:history="1">
        <w:r w:rsidR="002B0C8A" w:rsidRPr="002B0C8A">
          <w:rPr>
            <w:rFonts w:eastAsia="Times New Roman"/>
            <w:color w:val="2174BB"/>
            <w:u w:val="single"/>
            <w:lang w:val="en-CA"/>
          </w:rPr>
          <w:t>https://news.uoguelph.ca/return-to-campuses/spaces/#ClassroomSpaces</w:t>
        </w:r>
      </w:hyperlink>
    </w:p>
    <w:p w14:paraId="0F61B62F" w14:textId="17074BD5" w:rsidR="002B0C8A" w:rsidRPr="002B0C8A" w:rsidRDefault="002B0C8A" w:rsidP="002B0C8A">
      <w:pPr>
        <w:shd w:val="clear" w:color="auto" w:fill="FFFFFF"/>
        <w:spacing w:line="360" w:lineRule="atLeast"/>
        <w:rPr>
          <w:rFonts w:eastAsia="Times New Roman"/>
          <w:color w:val="2C2727"/>
          <w:lang w:val="en-CA"/>
        </w:rPr>
      </w:pPr>
      <w:r w:rsidRPr="002B0C8A">
        <w:rPr>
          <w:rFonts w:eastAsia="Times New Roman"/>
          <w:color w:val="2C2727"/>
          <w:lang w:val="en-CA"/>
        </w:rPr>
        <w:t xml:space="preserve">Please note, that these guidelines may be updated as required in response to evolving University, Public </w:t>
      </w:r>
      <w:r w:rsidR="00B701F6" w:rsidRPr="002B0C8A">
        <w:rPr>
          <w:rFonts w:eastAsia="Times New Roman"/>
          <w:color w:val="2C2727"/>
          <w:lang w:val="en-CA"/>
        </w:rPr>
        <w:t>Health,</w:t>
      </w:r>
      <w:r w:rsidRPr="002B0C8A">
        <w:rPr>
          <w:rFonts w:eastAsia="Times New Roman"/>
          <w:color w:val="2C2727"/>
          <w:lang w:val="en-CA"/>
        </w:rPr>
        <w:t xml:space="preserve"> or government directives. </w:t>
      </w:r>
    </w:p>
    <w:p w14:paraId="3296D37C" w14:textId="77777777" w:rsidR="002B0C8A" w:rsidRPr="002B0C8A" w:rsidRDefault="002B0C8A" w:rsidP="002B0C8A">
      <w:pPr>
        <w:rPr>
          <w:lang w:val="en-CA"/>
        </w:rPr>
      </w:pPr>
    </w:p>
    <w:sectPr w:rsidR="002B0C8A" w:rsidRPr="002B0C8A" w:rsidSect="00323E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2278"/>
    <w:multiLevelType w:val="hybridMultilevel"/>
    <w:tmpl w:val="12BAD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545B3"/>
    <w:multiLevelType w:val="multilevel"/>
    <w:tmpl w:val="64F80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A44ED6"/>
    <w:multiLevelType w:val="multilevel"/>
    <w:tmpl w:val="7060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C2F43"/>
    <w:multiLevelType w:val="multilevel"/>
    <w:tmpl w:val="C72E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E6683"/>
    <w:multiLevelType w:val="hybridMultilevel"/>
    <w:tmpl w:val="FF806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9C3A76"/>
    <w:multiLevelType w:val="hybridMultilevel"/>
    <w:tmpl w:val="74F0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062C25"/>
    <w:multiLevelType w:val="hybridMultilevel"/>
    <w:tmpl w:val="A08A3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163614">
    <w:abstractNumId w:val="6"/>
  </w:num>
  <w:num w:numId="2" w16cid:durableId="15009964">
    <w:abstractNumId w:val="5"/>
  </w:num>
  <w:num w:numId="3" w16cid:durableId="1947074769">
    <w:abstractNumId w:val="3"/>
  </w:num>
  <w:num w:numId="4" w16cid:durableId="1777561519">
    <w:abstractNumId w:val="0"/>
  </w:num>
  <w:num w:numId="5" w16cid:durableId="315232167">
    <w:abstractNumId w:val="4"/>
  </w:num>
  <w:num w:numId="6" w16cid:durableId="537664421">
    <w:abstractNumId w:val="1"/>
  </w:num>
  <w:num w:numId="7" w16cid:durableId="174857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01"/>
    <w:rsid w:val="00001797"/>
    <w:rsid w:val="00004203"/>
    <w:rsid w:val="00007247"/>
    <w:rsid w:val="000729A5"/>
    <w:rsid w:val="00092B0F"/>
    <w:rsid w:val="0015369B"/>
    <w:rsid w:val="001C61E8"/>
    <w:rsid w:val="001F248A"/>
    <w:rsid w:val="00244663"/>
    <w:rsid w:val="00265FD4"/>
    <w:rsid w:val="00285BE8"/>
    <w:rsid w:val="002B0C8A"/>
    <w:rsid w:val="002B0D78"/>
    <w:rsid w:val="003223E6"/>
    <w:rsid w:val="00323E35"/>
    <w:rsid w:val="003710B8"/>
    <w:rsid w:val="003B171D"/>
    <w:rsid w:val="003C2B3C"/>
    <w:rsid w:val="003D22DC"/>
    <w:rsid w:val="003F5166"/>
    <w:rsid w:val="00446AC4"/>
    <w:rsid w:val="00476401"/>
    <w:rsid w:val="004C5B07"/>
    <w:rsid w:val="004C5BB7"/>
    <w:rsid w:val="004F54DD"/>
    <w:rsid w:val="00507C01"/>
    <w:rsid w:val="005469AA"/>
    <w:rsid w:val="00586DCC"/>
    <w:rsid w:val="005A4B2E"/>
    <w:rsid w:val="006773D3"/>
    <w:rsid w:val="006A6710"/>
    <w:rsid w:val="007709D5"/>
    <w:rsid w:val="00774943"/>
    <w:rsid w:val="007E26FE"/>
    <w:rsid w:val="008228B1"/>
    <w:rsid w:val="00885FC7"/>
    <w:rsid w:val="008F76E0"/>
    <w:rsid w:val="00910AC5"/>
    <w:rsid w:val="009262D5"/>
    <w:rsid w:val="00977973"/>
    <w:rsid w:val="00984173"/>
    <w:rsid w:val="00A46338"/>
    <w:rsid w:val="00AB649A"/>
    <w:rsid w:val="00B14E5E"/>
    <w:rsid w:val="00B20279"/>
    <w:rsid w:val="00B249B8"/>
    <w:rsid w:val="00B701F6"/>
    <w:rsid w:val="00B76813"/>
    <w:rsid w:val="00BA178E"/>
    <w:rsid w:val="00C0411B"/>
    <w:rsid w:val="00C10305"/>
    <w:rsid w:val="00C25458"/>
    <w:rsid w:val="00C3581C"/>
    <w:rsid w:val="00CE0A1E"/>
    <w:rsid w:val="00CF0ADE"/>
    <w:rsid w:val="00D92838"/>
    <w:rsid w:val="00DD7E4B"/>
    <w:rsid w:val="00DE4E2F"/>
    <w:rsid w:val="00E70D87"/>
    <w:rsid w:val="00E7780F"/>
    <w:rsid w:val="00EC5646"/>
    <w:rsid w:val="00FA1EB3"/>
    <w:rsid w:val="00FE14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C951848"/>
  <w15:chartTrackingRefBased/>
  <w15:docId w15:val="{4E6ACD18-00D8-AD45-BDEA-0D1B00EA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401"/>
    <w:rPr>
      <w:rFonts w:ascii="Times New Roman" w:eastAsiaTheme="minorEastAsia" w:hAnsi="Times New Roman" w:cs="Times New Roman"/>
      <w:lang w:val="en-US"/>
    </w:rPr>
  </w:style>
  <w:style w:type="paragraph" w:styleId="Heading2">
    <w:name w:val="heading 2"/>
    <w:basedOn w:val="Normal"/>
    <w:next w:val="Normal"/>
    <w:link w:val="Heading2Char"/>
    <w:uiPriority w:val="9"/>
    <w:unhideWhenUsed/>
    <w:qFormat/>
    <w:rsid w:val="008228B1"/>
    <w:pPr>
      <w:keepNext/>
      <w:keepLines/>
      <w:widowControl w:val="0"/>
      <w:autoSpaceDE w:val="0"/>
      <w:autoSpaceDN w:val="0"/>
      <w:adjustRightInd w:val="0"/>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6401"/>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228B1"/>
    <w:rPr>
      <w:rFonts w:asciiTheme="majorHAnsi" w:eastAsiaTheme="majorEastAsia" w:hAnsiTheme="majorHAnsi" w:cstheme="majorBidi"/>
      <w:b/>
      <w:bCs/>
      <w:color w:val="4472C4" w:themeColor="accent1"/>
      <w:sz w:val="26"/>
      <w:szCs w:val="26"/>
      <w:lang w:val="en-US"/>
    </w:rPr>
  </w:style>
  <w:style w:type="paragraph" w:styleId="ListParagraph">
    <w:name w:val="List Paragraph"/>
    <w:basedOn w:val="Normal"/>
    <w:uiPriority w:val="34"/>
    <w:qFormat/>
    <w:rsid w:val="008228B1"/>
    <w:pPr>
      <w:ind w:left="720"/>
      <w:contextualSpacing/>
    </w:pPr>
  </w:style>
  <w:style w:type="character" w:styleId="Hyperlink">
    <w:name w:val="Hyperlink"/>
    <w:basedOn w:val="DefaultParagraphFont"/>
    <w:uiPriority w:val="99"/>
    <w:unhideWhenUsed/>
    <w:rsid w:val="003D22DC"/>
    <w:rPr>
      <w:color w:val="0563C1" w:themeColor="hyperlink"/>
      <w:u w:val="single"/>
    </w:rPr>
  </w:style>
  <w:style w:type="paragraph" w:styleId="NormalWeb">
    <w:name w:val="Normal (Web)"/>
    <w:basedOn w:val="Normal"/>
    <w:uiPriority w:val="99"/>
    <w:unhideWhenUsed/>
    <w:rsid w:val="00446AC4"/>
    <w:pPr>
      <w:spacing w:before="100" w:beforeAutospacing="1" w:after="100" w:afterAutospacing="1"/>
    </w:pPr>
    <w:rPr>
      <w:rFonts w:eastAsia="Times New Roman"/>
      <w:lang w:val="en-CA" w:eastAsia="en-GB"/>
    </w:rPr>
  </w:style>
  <w:style w:type="character" w:styleId="UnresolvedMention">
    <w:name w:val="Unresolved Mention"/>
    <w:basedOn w:val="DefaultParagraphFont"/>
    <w:uiPriority w:val="99"/>
    <w:semiHidden/>
    <w:unhideWhenUsed/>
    <w:rsid w:val="002B0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78677">
      <w:bodyDiv w:val="1"/>
      <w:marLeft w:val="0"/>
      <w:marRight w:val="0"/>
      <w:marTop w:val="0"/>
      <w:marBottom w:val="0"/>
      <w:divBdr>
        <w:top w:val="none" w:sz="0" w:space="0" w:color="auto"/>
        <w:left w:val="none" w:sz="0" w:space="0" w:color="auto"/>
        <w:bottom w:val="none" w:sz="0" w:space="0" w:color="auto"/>
        <w:right w:val="none" w:sz="0" w:space="0" w:color="auto"/>
      </w:divBdr>
      <w:divsChild>
        <w:div w:id="1054892680">
          <w:marLeft w:val="0"/>
          <w:marRight w:val="0"/>
          <w:marTop w:val="0"/>
          <w:marBottom w:val="0"/>
          <w:divBdr>
            <w:top w:val="none" w:sz="0" w:space="0" w:color="auto"/>
            <w:left w:val="none" w:sz="0" w:space="0" w:color="auto"/>
            <w:bottom w:val="none" w:sz="0" w:space="0" w:color="auto"/>
            <w:right w:val="none" w:sz="0" w:space="0" w:color="auto"/>
          </w:divBdr>
          <w:divsChild>
            <w:div w:id="227154707">
              <w:marLeft w:val="0"/>
              <w:marRight w:val="0"/>
              <w:marTop w:val="0"/>
              <w:marBottom w:val="0"/>
              <w:divBdr>
                <w:top w:val="none" w:sz="0" w:space="0" w:color="auto"/>
                <w:left w:val="none" w:sz="0" w:space="0" w:color="auto"/>
                <w:bottom w:val="none" w:sz="0" w:space="0" w:color="auto"/>
                <w:right w:val="none" w:sz="0" w:space="0" w:color="auto"/>
              </w:divBdr>
              <w:divsChild>
                <w:div w:id="13492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676054">
      <w:bodyDiv w:val="1"/>
      <w:marLeft w:val="0"/>
      <w:marRight w:val="0"/>
      <w:marTop w:val="0"/>
      <w:marBottom w:val="0"/>
      <w:divBdr>
        <w:top w:val="none" w:sz="0" w:space="0" w:color="auto"/>
        <w:left w:val="none" w:sz="0" w:space="0" w:color="auto"/>
        <w:bottom w:val="none" w:sz="0" w:space="0" w:color="auto"/>
        <w:right w:val="none" w:sz="0" w:space="0" w:color="auto"/>
      </w:divBdr>
      <w:divsChild>
        <w:div w:id="397725">
          <w:marLeft w:val="0"/>
          <w:marRight w:val="0"/>
          <w:marTop w:val="0"/>
          <w:marBottom w:val="0"/>
          <w:divBdr>
            <w:top w:val="none" w:sz="0" w:space="0" w:color="auto"/>
            <w:left w:val="none" w:sz="0" w:space="0" w:color="auto"/>
            <w:bottom w:val="none" w:sz="0" w:space="0" w:color="auto"/>
            <w:right w:val="none" w:sz="0" w:space="0" w:color="auto"/>
          </w:divBdr>
          <w:divsChild>
            <w:div w:id="1729037619">
              <w:marLeft w:val="0"/>
              <w:marRight w:val="0"/>
              <w:marTop w:val="0"/>
              <w:marBottom w:val="0"/>
              <w:divBdr>
                <w:top w:val="none" w:sz="0" w:space="0" w:color="auto"/>
                <w:left w:val="none" w:sz="0" w:space="0" w:color="auto"/>
                <w:bottom w:val="none" w:sz="0" w:space="0" w:color="auto"/>
                <w:right w:val="none" w:sz="0" w:space="0" w:color="auto"/>
              </w:divBdr>
              <w:divsChild>
                <w:div w:id="8955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026">
      <w:bodyDiv w:val="1"/>
      <w:marLeft w:val="0"/>
      <w:marRight w:val="0"/>
      <w:marTop w:val="0"/>
      <w:marBottom w:val="0"/>
      <w:divBdr>
        <w:top w:val="none" w:sz="0" w:space="0" w:color="auto"/>
        <w:left w:val="none" w:sz="0" w:space="0" w:color="auto"/>
        <w:bottom w:val="none" w:sz="0" w:space="0" w:color="auto"/>
        <w:right w:val="none" w:sz="0" w:space="0" w:color="auto"/>
      </w:divBdr>
      <w:divsChild>
        <w:div w:id="1995598645">
          <w:marLeft w:val="0"/>
          <w:marRight w:val="0"/>
          <w:marTop w:val="0"/>
          <w:marBottom w:val="0"/>
          <w:divBdr>
            <w:top w:val="none" w:sz="0" w:space="0" w:color="auto"/>
            <w:left w:val="none" w:sz="0" w:space="0" w:color="auto"/>
            <w:bottom w:val="none" w:sz="0" w:space="0" w:color="auto"/>
            <w:right w:val="none" w:sz="0" w:space="0" w:color="auto"/>
          </w:divBdr>
        </w:div>
        <w:div w:id="2081243436">
          <w:marLeft w:val="0"/>
          <w:marRight w:val="0"/>
          <w:marTop w:val="0"/>
          <w:marBottom w:val="0"/>
          <w:divBdr>
            <w:top w:val="none" w:sz="0" w:space="0" w:color="auto"/>
            <w:left w:val="none" w:sz="0" w:space="0" w:color="auto"/>
            <w:bottom w:val="none" w:sz="0" w:space="0" w:color="auto"/>
            <w:right w:val="none" w:sz="0" w:space="0" w:color="auto"/>
          </w:divBdr>
        </w:div>
        <w:div w:id="1663653909">
          <w:marLeft w:val="0"/>
          <w:marRight w:val="0"/>
          <w:marTop w:val="0"/>
          <w:marBottom w:val="0"/>
          <w:divBdr>
            <w:top w:val="none" w:sz="0" w:space="0" w:color="auto"/>
            <w:left w:val="none" w:sz="0" w:space="0" w:color="auto"/>
            <w:bottom w:val="none" w:sz="0" w:space="0" w:color="auto"/>
            <w:right w:val="none" w:sz="0" w:space="0" w:color="auto"/>
          </w:divBdr>
        </w:div>
      </w:divsChild>
    </w:div>
    <w:div w:id="1744253139">
      <w:bodyDiv w:val="1"/>
      <w:marLeft w:val="0"/>
      <w:marRight w:val="0"/>
      <w:marTop w:val="0"/>
      <w:marBottom w:val="0"/>
      <w:divBdr>
        <w:top w:val="none" w:sz="0" w:space="0" w:color="auto"/>
        <w:left w:val="none" w:sz="0" w:space="0" w:color="auto"/>
        <w:bottom w:val="none" w:sz="0" w:space="0" w:color="auto"/>
        <w:right w:val="none" w:sz="0" w:space="0" w:color="auto"/>
      </w:divBdr>
      <w:divsChild>
        <w:div w:id="885527266">
          <w:marLeft w:val="0"/>
          <w:marRight w:val="0"/>
          <w:marTop w:val="0"/>
          <w:marBottom w:val="0"/>
          <w:divBdr>
            <w:top w:val="none" w:sz="0" w:space="0" w:color="auto"/>
            <w:left w:val="none" w:sz="0" w:space="0" w:color="auto"/>
            <w:bottom w:val="none" w:sz="0" w:space="0" w:color="auto"/>
            <w:right w:val="none" w:sz="0" w:space="0" w:color="auto"/>
          </w:divBdr>
          <w:divsChild>
            <w:div w:id="2057502771">
              <w:marLeft w:val="0"/>
              <w:marRight w:val="0"/>
              <w:marTop w:val="0"/>
              <w:marBottom w:val="0"/>
              <w:divBdr>
                <w:top w:val="none" w:sz="0" w:space="0" w:color="auto"/>
                <w:left w:val="none" w:sz="0" w:space="0" w:color="auto"/>
                <w:bottom w:val="none" w:sz="0" w:space="0" w:color="auto"/>
                <w:right w:val="none" w:sz="0" w:space="0" w:color="auto"/>
              </w:divBdr>
              <w:divsChild>
                <w:div w:id="14049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26700">
      <w:bodyDiv w:val="1"/>
      <w:marLeft w:val="0"/>
      <w:marRight w:val="0"/>
      <w:marTop w:val="0"/>
      <w:marBottom w:val="0"/>
      <w:divBdr>
        <w:top w:val="none" w:sz="0" w:space="0" w:color="auto"/>
        <w:left w:val="none" w:sz="0" w:space="0" w:color="auto"/>
        <w:bottom w:val="none" w:sz="0" w:space="0" w:color="auto"/>
        <w:right w:val="none" w:sz="0" w:space="0" w:color="auto"/>
      </w:divBdr>
      <w:divsChild>
        <w:div w:id="296766585">
          <w:marLeft w:val="0"/>
          <w:marRight w:val="0"/>
          <w:marTop w:val="0"/>
          <w:marBottom w:val="0"/>
          <w:divBdr>
            <w:top w:val="none" w:sz="0" w:space="0" w:color="auto"/>
            <w:left w:val="none" w:sz="0" w:space="0" w:color="auto"/>
            <w:bottom w:val="none" w:sz="0" w:space="0" w:color="auto"/>
            <w:right w:val="none" w:sz="0" w:space="0" w:color="auto"/>
          </w:divBdr>
          <w:divsChild>
            <w:div w:id="284115396">
              <w:marLeft w:val="0"/>
              <w:marRight w:val="0"/>
              <w:marTop w:val="0"/>
              <w:marBottom w:val="0"/>
              <w:divBdr>
                <w:top w:val="none" w:sz="0" w:space="0" w:color="auto"/>
                <w:left w:val="none" w:sz="0" w:space="0" w:color="auto"/>
                <w:bottom w:val="none" w:sz="0" w:space="0" w:color="auto"/>
                <w:right w:val="none" w:sz="0" w:space="0" w:color="auto"/>
              </w:divBdr>
            </w:div>
            <w:div w:id="371536479">
              <w:marLeft w:val="0"/>
              <w:marRight w:val="0"/>
              <w:marTop w:val="0"/>
              <w:marBottom w:val="0"/>
              <w:divBdr>
                <w:top w:val="none" w:sz="0" w:space="0" w:color="auto"/>
                <w:left w:val="none" w:sz="0" w:space="0" w:color="auto"/>
                <w:bottom w:val="none" w:sz="0" w:space="0" w:color="auto"/>
                <w:right w:val="none" w:sz="0" w:space="0" w:color="auto"/>
              </w:divBdr>
            </w:div>
            <w:div w:id="216748181">
              <w:marLeft w:val="0"/>
              <w:marRight w:val="0"/>
              <w:marTop w:val="0"/>
              <w:marBottom w:val="0"/>
              <w:divBdr>
                <w:top w:val="none" w:sz="0" w:space="0" w:color="auto"/>
                <w:left w:val="none" w:sz="0" w:space="0" w:color="auto"/>
                <w:bottom w:val="none" w:sz="0" w:space="0" w:color="auto"/>
                <w:right w:val="none" w:sz="0" w:space="0" w:color="auto"/>
              </w:divBdr>
            </w:div>
          </w:divsChild>
        </w:div>
        <w:div w:id="26302146">
          <w:marLeft w:val="0"/>
          <w:marRight w:val="0"/>
          <w:marTop w:val="0"/>
          <w:marBottom w:val="0"/>
          <w:divBdr>
            <w:top w:val="none" w:sz="0" w:space="0" w:color="auto"/>
            <w:left w:val="none" w:sz="0" w:space="0" w:color="auto"/>
            <w:bottom w:val="none" w:sz="0" w:space="0" w:color="auto"/>
            <w:right w:val="none" w:sz="0" w:space="0" w:color="auto"/>
          </w:divBdr>
          <w:divsChild>
            <w:div w:id="1384251707">
              <w:marLeft w:val="0"/>
              <w:marRight w:val="0"/>
              <w:marTop w:val="0"/>
              <w:marBottom w:val="0"/>
              <w:divBdr>
                <w:top w:val="none" w:sz="0" w:space="0" w:color="auto"/>
                <w:left w:val="none" w:sz="0" w:space="0" w:color="auto"/>
                <w:bottom w:val="none" w:sz="0" w:space="0" w:color="auto"/>
                <w:right w:val="none" w:sz="0" w:space="0" w:color="auto"/>
              </w:divBdr>
            </w:div>
            <w:div w:id="1051273503">
              <w:marLeft w:val="0"/>
              <w:marRight w:val="0"/>
              <w:marTop w:val="0"/>
              <w:marBottom w:val="0"/>
              <w:divBdr>
                <w:top w:val="none" w:sz="0" w:space="0" w:color="auto"/>
                <w:left w:val="none" w:sz="0" w:space="0" w:color="auto"/>
                <w:bottom w:val="none" w:sz="0" w:space="0" w:color="auto"/>
                <w:right w:val="none" w:sz="0" w:space="0" w:color="auto"/>
              </w:divBdr>
            </w:div>
            <w:div w:id="7738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ar.uoguelph.ca/undergraduate-calendar/undergraduate-degree-regulations-procedures/academic-consideration-appeals-petitions/" TargetMode="External"/><Relationship Id="rId13" Type="http://schemas.openxmlformats.org/officeDocument/2006/relationships/hyperlink" Target="https://news.uoguelph.ca/2019-novel-coronavirus-information/" TargetMode="External"/><Relationship Id="rId3" Type="http://schemas.openxmlformats.org/officeDocument/2006/relationships/settings" Target="settings.xml"/><Relationship Id="rId7" Type="http://schemas.openxmlformats.org/officeDocument/2006/relationships/hyperlink" Target="mailto:aomidi@uoguelph.ca" TargetMode="External"/><Relationship Id="rId12" Type="http://schemas.openxmlformats.org/officeDocument/2006/relationships/hyperlink" Target="http://www.uoguelph.ca/registrar/calendars/index.cfm?inde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javascript:%20ulink('http://www.uoguelph.ca/registrar/registrar/apps/redirects/index.cfm?type=building&amp;redirect=MCKN');" TargetMode="External"/><Relationship Id="rId11" Type="http://schemas.openxmlformats.org/officeDocument/2006/relationships/hyperlink" Target="https://calendar.uoguelph.ca/undergraduate-calendar/undergraduate-degree-regulations-procedures/academic-misconduct/" TargetMode="External"/><Relationship Id="rId5" Type="http://schemas.openxmlformats.org/officeDocument/2006/relationships/hyperlink" Target="mailto:rogomez@uoguelph.ca" TargetMode="External"/><Relationship Id="rId15" Type="http://schemas.openxmlformats.org/officeDocument/2006/relationships/hyperlink" Target="https://news.uoguelph.ca/return-to-campuses/spaces/" TargetMode="External"/><Relationship Id="rId10" Type="http://schemas.openxmlformats.org/officeDocument/2006/relationships/hyperlink" Target="http://www.uoguelph.ca/sas" TargetMode="External"/><Relationship Id="rId4" Type="http://schemas.openxmlformats.org/officeDocument/2006/relationships/webSettings" Target="webSettings.xml"/><Relationship Id="rId9" Type="http://schemas.openxmlformats.org/officeDocument/2006/relationships/hyperlink" Target="https://calendar.uoguelph.ca/undergraduate-calendar/undergraduate-degree-regulations-procedures/dropping-courses/" TargetMode="External"/><Relationship Id="rId14" Type="http://schemas.openxmlformats.org/officeDocument/2006/relationships/hyperlink" Target="https://news.uoguelph.ca/return-to-campuses/how-u-of-g-is-preparing-for-your-safe-retu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Gomez</dc:creator>
  <cp:keywords/>
  <dc:description/>
  <cp:lastModifiedBy>Rosario Gomez</cp:lastModifiedBy>
  <cp:revision>8</cp:revision>
  <dcterms:created xsi:type="dcterms:W3CDTF">2023-01-06T15:53:00Z</dcterms:created>
  <dcterms:modified xsi:type="dcterms:W3CDTF">2023-01-12T03:37:00Z</dcterms:modified>
</cp:coreProperties>
</file>